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>
        <w:rPr>
          <w:rFonts w:ascii="Times New Roman" w:hAnsi="Times New Roman"/>
          <w:b/>
          <w:noProof/>
          <w:kern w:val="28"/>
          <w:sz w:val="28"/>
          <w:szCs w:val="28"/>
          <w:lang w:eastAsia="ru-RU"/>
        </w:rPr>
        <w:drawing>
          <wp:inline distT="0" distB="0" distL="0" distR="0" wp14:anchorId="764734B7" wp14:editId="24BE5747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AE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E611C3">
        <w:rPr>
          <w:rFonts w:ascii="Times New Roman" w:hAnsi="Times New Roman"/>
          <w:b/>
          <w:bCs/>
          <w:kern w:val="28"/>
          <w:sz w:val="28"/>
          <w:szCs w:val="28"/>
        </w:rPr>
        <w:t>СОВЕТ ДЕПУТАТОВ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РАБОЧЕГО ПОСЕЛКА МОШКОВО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 xml:space="preserve">МОШКОВСКОГО РАЙОНА 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1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</w:t>
      </w:r>
      <w:r w:rsidRPr="00E611C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AB63AE" w:rsidRPr="00E611C3" w:rsidRDefault="00AB63AE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3AE" w:rsidRPr="00E611C3" w:rsidRDefault="000954AD" w:rsidP="00AB63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B63AE" w:rsidRDefault="006A78A2" w:rsidP="00AB63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семнадцатой</w:t>
      </w:r>
      <w:r w:rsidR="00AB63AE">
        <w:rPr>
          <w:rFonts w:ascii="Times New Roman" w:hAnsi="Times New Roman"/>
          <w:sz w:val="28"/>
          <w:szCs w:val="28"/>
        </w:rPr>
        <w:t xml:space="preserve"> </w:t>
      </w:r>
      <w:r w:rsidR="00AB63AE" w:rsidRPr="00E611C3">
        <w:rPr>
          <w:rFonts w:ascii="Times New Roman" w:hAnsi="Times New Roman"/>
          <w:sz w:val="28"/>
          <w:szCs w:val="28"/>
        </w:rPr>
        <w:t>сессии</w:t>
      </w:r>
    </w:p>
    <w:p w:rsidR="00AB63AE" w:rsidRPr="00E611C3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78A2">
        <w:rPr>
          <w:rFonts w:ascii="Times New Roman" w:hAnsi="Times New Roman"/>
          <w:sz w:val="28"/>
          <w:szCs w:val="28"/>
        </w:rPr>
        <w:t>27 апреля 2022 года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</w:r>
      <w:r w:rsidRPr="00E611C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B78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1C3">
        <w:rPr>
          <w:rFonts w:ascii="Times New Roman" w:hAnsi="Times New Roman"/>
          <w:sz w:val="28"/>
          <w:szCs w:val="28"/>
        </w:rPr>
        <w:t xml:space="preserve">№ </w:t>
      </w:r>
      <w:r w:rsidR="00DB78D6">
        <w:rPr>
          <w:rFonts w:ascii="Times New Roman" w:hAnsi="Times New Roman"/>
          <w:sz w:val="28"/>
          <w:szCs w:val="28"/>
        </w:rPr>
        <w:t>122</w:t>
      </w:r>
    </w:p>
    <w:p w:rsidR="00AB63AE" w:rsidRDefault="00AB63AE" w:rsidP="00AB63AE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9663F6" w:rsidRDefault="00AB63AE" w:rsidP="00A93F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63F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63F6">
        <w:rPr>
          <w:rFonts w:ascii="Times New Roman" w:hAnsi="Times New Roman"/>
          <w:b/>
          <w:sz w:val="28"/>
          <w:szCs w:val="28"/>
        </w:rPr>
        <w:t xml:space="preserve"> 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результатах работы </w:t>
      </w:r>
      <w:r w:rsidR="009663F6" w:rsidRPr="009663F6">
        <w:rPr>
          <w:rFonts w:ascii="Times New Roman" w:hAnsi="Times New Roman"/>
          <w:b/>
          <w:sz w:val="28"/>
          <w:szCs w:val="28"/>
        </w:rPr>
        <w:t>МУП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 «</w:t>
      </w:r>
      <w:r w:rsidR="00EB5035">
        <w:rPr>
          <w:rFonts w:ascii="Times New Roman" w:hAnsi="Times New Roman"/>
          <w:b/>
          <w:sz w:val="28"/>
          <w:szCs w:val="28"/>
        </w:rPr>
        <w:t>Коммунальные сети</w:t>
      </w:r>
      <w:r w:rsidR="006A78A2" w:rsidRPr="009663F6">
        <w:rPr>
          <w:rFonts w:ascii="Times New Roman" w:hAnsi="Times New Roman"/>
          <w:b/>
          <w:sz w:val="28"/>
          <w:szCs w:val="28"/>
        </w:rPr>
        <w:t>»</w:t>
      </w:r>
      <w:r w:rsidR="005820E3">
        <w:rPr>
          <w:rFonts w:ascii="Times New Roman" w:hAnsi="Times New Roman"/>
          <w:b/>
          <w:sz w:val="28"/>
          <w:szCs w:val="28"/>
        </w:rPr>
        <w:t xml:space="preserve"> городского поселения рабочий поселок Мошково</w:t>
      </w:r>
      <w:r w:rsidR="006A78A2" w:rsidRPr="009663F6">
        <w:rPr>
          <w:rFonts w:ascii="Times New Roman" w:hAnsi="Times New Roman"/>
          <w:b/>
          <w:sz w:val="28"/>
          <w:szCs w:val="28"/>
        </w:rPr>
        <w:t xml:space="preserve"> за 2021 год и планах на 2022</w:t>
      </w:r>
      <w:r w:rsidR="007C50F9" w:rsidRPr="009663F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3AE" w:rsidRPr="00E611C3" w:rsidRDefault="00AB63AE" w:rsidP="00AB63AE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28"/>
          <w:sz w:val="28"/>
          <w:szCs w:val="28"/>
        </w:rPr>
      </w:pPr>
    </w:p>
    <w:p w:rsidR="00AB63AE" w:rsidRPr="00EB5035" w:rsidRDefault="00AB63AE" w:rsidP="00AB63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63AE">
        <w:rPr>
          <w:rFonts w:ascii="Times New Roman" w:hAnsi="Times New Roman" w:cs="Times New Roman"/>
          <w:sz w:val="28"/>
          <w:szCs w:val="28"/>
        </w:rPr>
        <w:t>Заслушав информацию</w:t>
      </w:r>
      <w:r w:rsidR="008E382C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9663F6" w:rsidRPr="009663F6">
        <w:rPr>
          <w:rFonts w:ascii="Times New Roman" w:hAnsi="Times New Roman"/>
          <w:sz w:val="28"/>
          <w:szCs w:val="28"/>
        </w:rPr>
        <w:t>МУП «</w:t>
      </w:r>
      <w:r w:rsidR="00EB5035">
        <w:rPr>
          <w:rFonts w:ascii="Times New Roman" w:hAnsi="Times New Roman"/>
          <w:sz w:val="28"/>
          <w:szCs w:val="28"/>
        </w:rPr>
        <w:t>Коммунальные сети</w:t>
      </w:r>
      <w:r w:rsidR="009663F6" w:rsidRPr="009663F6">
        <w:rPr>
          <w:rFonts w:ascii="Times New Roman" w:hAnsi="Times New Roman"/>
          <w:sz w:val="28"/>
          <w:szCs w:val="28"/>
        </w:rPr>
        <w:t xml:space="preserve">» </w:t>
      </w:r>
      <w:r w:rsidR="005820E3">
        <w:rPr>
          <w:rFonts w:ascii="Times New Roman" w:hAnsi="Times New Roman"/>
          <w:sz w:val="28"/>
          <w:szCs w:val="28"/>
        </w:rPr>
        <w:t>городского поселения рабочий поселок Мошково</w:t>
      </w:r>
      <w:r w:rsidR="008E3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382C">
        <w:rPr>
          <w:rFonts w:ascii="Times New Roman" w:hAnsi="Times New Roman"/>
          <w:sz w:val="28"/>
          <w:szCs w:val="28"/>
        </w:rPr>
        <w:t>Рыжук</w:t>
      </w:r>
      <w:proofErr w:type="spellEnd"/>
      <w:r w:rsidR="008E382C">
        <w:rPr>
          <w:rFonts w:ascii="Times New Roman" w:hAnsi="Times New Roman"/>
          <w:sz w:val="28"/>
          <w:szCs w:val="28"/>
        </w:rPr>
        <w:t xml:space="preserve"> В.А.</w:t>
      </w:r>
      <w:r w:rsidR="005820E3">
        <w:rPr>
          <w:rFonts w:ascii="Times New Roman" w:hAnsi="Times New Roman"/>
          <w:sz w:val="28"/>
          <w:szCs w:val="28"/>
        </w:rPr>
        <w:t xml:space="preserve"> </w:t>
      </w:r>
      <w:r w:rsidR="008E382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E382C" w:rsidRPr="009663F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663F6" w:rsidRPr="009663F6">
        <w:rPr>
          <w:rFonts w:ascii="Times New Roman" w:hAnsi="Times New Roman"/>
          <w:sz w:val="28"/>
          <w:szCs w:val="28"/>
        </w:rPr>
        <w:t>за 2021 год и планах на 2022 год</w:t>
      </w:r>
      <w:r w:rsidR="007C50F9">
        <w:rPr>
          <w:rFonts w:ascii="Times New Roman" w:hAnsi="Times New Roman"/>
          <w:sz w:val="28"/>
          <w:szCs w:val="28"/>
        </w:rPr>
        <w:t>,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0954A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>
        <w:rPr>
          <w:rFonts w:ascii="Times New Roman" w:hAnsi="Times New Roman" w:cs="Times New Roman"/>
          <w:sz w:val="28"/>
          <w:szCs w:val="28"/>
        </w:rPr>
        <w:t>Мошковского муниципального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Регламентом Совета депутатов</w:t>
      </w:r>
      <w:r w:rsidR="007C50F9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AB63AE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области,</w:t>
      </w:r>
      <w:proofErr w:type="gramEnd"/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AB63AE" w:rsidRDefault="007C50F9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C50F9">
        <w:rPr>
          <w:rFonts w:ascii="Times New Roman" w:hAnsi="Times New Roman"/>
          <w:sz w:val="28"/>
          <w:szCs w:val="28"/>
        </w:rPr>
        <w:t xml:space="preserve"> результатах работы </w:t>
      </w:r>
      <w:r w:rsidR="00EB5035">
        <w:rPr>
          <w:rFonts w:ascii="Times New Roman" w:hAnsi="Times New Roman"/>
          <w:sz w:val="28"/>
          <w:szCs w:val="28"/>
        </w:rPr>
        <w:t>МУП «Коммунальные сети</w:t>
      </w:r>
      <w:r w:rsidR="009663F6">
        <w:rPr>
          <w:rFonts w:ascii="Times New Roman" w:hAnsi="Times New Roman"/>
          <w:sz w:val="28"/>
          <w:szCs w:val="28"/>
        </w:rPr>
        <w:t xml:space="preserve">» </w:t>
      </w:r>
      <w:r w:rsidR="005820E3">
        <w:rPr>
          <w:rFonts w:ascii="Times New Roman" w:hAnsi="Times New Roman"/>
          <w:sz w:val="28"/>
          <w:szCs w:val="28"/>
        </w:rPr>
        <w:t xml:space="preserve">городского поселения рабочий поселок Мошково </w:t>
      </w:r>
      <w:r w:rsidR="006A78A2">
        <w:rPr>
          <w:rFonts w:ascii="Times New Roman" w:hAnsi="Times New Roman"/>
          <w:sz w:val="28"/>
          <w:szCs w:val="28"/>
        </w:rPr>
        <w:t>за 2021 год и планах на 2022</w:t>
      </w:r>
      <w:r w:rsidRPr="007C50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AB63AE" w:rsidRPr="00AB63A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AB6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AB63AE" w:rsidRPr="00AB63AE" w:rsidRDefault="00AB63AE" w:rsidP="00AB63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1F1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Т.С.</w:t>
      </w:r>
      <w:r w:rsidR="004B1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Петухова</w:t>
      </w: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3AE" w:rsidRDefault="00AB63AE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0F9" w:rsidRDefault="007C50F9" w:rsidP="00A90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Приложение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B63AE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EB5035">
        <w:rPr>
          <w:rFonts w:ascii="Times New Roman" w:hAnsi="Times New Roman" w:cs="Times New Roman"/>
          <w:sz w:val="28"/>
          <w:szCs w:val="28"/>
        </w:rPr>
        <w:t>семнадцатой</w:t>
      </w:r>
      <w:r w:rsidRPr="00AB63A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B63AE">
        <w:rPr>
          <w:rFonts w:ascii="Times New Roman" w:hAnsi="Times New Roman" w:cs="Times New Roman"/>
          <w:sz w:val="28"/>
          <w:szCs w:val="28"/>
        </w:rPr>
        <w:t>абочего поселка Мошково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AB63A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0954AD" w:rsidRPr="00AB63AE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AB63AE">
        <w:rPr>
          <w:rFonts w:ascii="Times New Roman" w:hAnsi="Times New Roman" w:cs="Times New Roman"/>
          <w:sz w:val="28"/>
          <w:szCs w:val="28"/>
        </w:rPr>
        <w:t>естого созыва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63AE">
        <w:rPr>
          <w:rFonts w:ascii="Times New Roman" w:hAnsi="Times New Roman" w:cs="Times New Roman"/>
          <w:sz w:val="28"/>
          <w:szCs w:val="28"/>
        </w:rPr>
        <w:t xml:space="preserve">т </w:t>
      </w:r>
      <w:r w:rsidR="006A78A2">
        <w:rPr>
          <w:rFonts w:ascii="Times New Roman" w:hAnsi="Times New Roman" w:cs="Times New Roman"/>
          <w:sz w:val="28"/>
          <w:szCs w:val="28"/>
        </w:rPr>
        <w:t>27 апреля 2022 года №</w:t>
      </w:r>
      <w:r w:rsidR="00DB78D6">
        <w:rPr>
          <w:rFonts w:ascii="Times New Roman" w:hAnsi="Times New Roman" w:cs="Times New Roman"/>
          <w:sz w:val="28"/>
          <w:szCs w:val="28"/>
        </w:rPr>
        <w:t xml:space="preserve"> 122</w:t>
      </w: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954AD" w:rsidRDefault="000954AD" w:rsidP="000954A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C357E" w:rsidRDefault="009663F6" w:rsidP="00EC3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3F6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9663F6">
        <w:rPr>
          <w:rFonts w:ascii="Times New Roman" w:hAnsi="Times New Roman"/>
          <w:b/>
          <w:sz w:val="28"/>
          <w:szCs w:val="28"/>
        </w:rPr>
        <w:t xml:space="preserve"> результатах работы </w:t>
      </w:r>
      <w:r w:rsidR="005820E3">
        <w:rPr>
          <w:rFonts w:ascii="Times New Roman" w:hAnsi="Times New Roman" w:cs="Times New Roman"/>
          <w:b/>
          <w:sz w:val="28"/>
          <w:szCs w:val="28"/>
        </w:rPr>
        <w:t>МУП «Коммунальные сети»</w:t>
      </w:r>
    </w:p>
    <w:p w:rsidR="00EC357E" w:rsidRDefault="005820E3" w:rsidP="00EC3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рабочий поселок Мошково </w:t>
      </w:r>
    </w:p>
    <w:p w:rsidR="005820E3" w:rsidRDefault="005820E3" w:rsidP="00EC3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2021год и о </w:t>
      </w:r>
      <w:bookmarkStart w:id="0" w:name="_Hlk101275940"/>
      <w:r>
        <w:rPr>
          <w:rFonts w:ascii="Times New Roman" w:hAnsi="Times New Roman" w:cs="Times New Roman"/>
          <w:b/>
          <w:sz w:val="28"/>
          <w:szCs w:val="28"/>
        </w:rPr>
        <w:t>планах на 2022год</w:t>
      </w:r>
    </w:p>
    <w:p w:rsidR="00EC357E" w:rsidRDefault="00EC357E" w:rsidP="00EC3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EC357E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унитарное предприятие «Коммунальные сети»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Мошково создано в соответствии с постановлением Главы рабочего поселка Мошково Мошковского района Новосибирской области № 121 от</w:t>
      </w:r>
      <w:r w:rsidR="00EC3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07.04.2020г. </w:t>
      </w:r>
      <w:r w:rsidR="00EC35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Имущество МУП «Коммунальные сети» находится в муниципальной собственности и принадлежит предприятию на праве хозяйственного ведения. </w:t>
      </w:r>
      <w:r w:rsidR="00EC35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Деятельность предприятия в отчетном периоде осуществляется на основании Устава, утвержденного администрацией рабочего поселка  Мошково Мошковского района Новосибирской области. 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820E3">
        <w:rPr>
          <w:rFonts w:ascii="Times New Roman" w:hAnsi="Times New Roman" w:cs="Times New Roman"/>
          <w:b/>
          <w:sz w:val="28"/>
          <w:szCs w:val="28"/>
        </w:rPr>
        <w:t>уставного капитала</w:t>
      </w:r>
      <w:r w:rsidR="005820E3">
        <w:rPr>
          <w:rFonts w:ascii="Times New Roman" w:hAnsi="Times New Roman" w:cs="Times New Roman"/>
          <w:sz w:val="28"/>
          <w:szCs w:val="28"/>
        </w:rPr>
        <w:t xml:space="preserve"> на 31.12.2021г. составляет 100 000 рублей Штатная численность предприятия – 43,5 человек, среднесписочная численность за 2021</w:t>
      </w:r>
      <w:r w:rsidR="008E382C">
        <w:rPr>
          <w:rFonts w:ascii="Times New Roman" w:hAnsi="Times New Roman" w:cs="Times New Roman"/>
          <w:sz w:val="28"/>
          <w:szCs w:val="28"/>
        </w:rPr>
        <w:t xml:space="preserve"> </w:t>
      </w:r>
      <w:r w:rsidR="005820E3">
        <w:rPr>
          <w:rFonts w:ascii="Times New Roman" w:hAnsi="Times New Roman" w:cs="Times New Roman"/>
          <w:sz w:val="28"/>
          <w:szCs w:val="28"/>
        </w:rPr>
        <w:t>г</w:t>
      </w:r>
      <w:r w:rsidR="008E382C">
        <w:rPr>
          <w:rFonts w:ascii="Times New Roman" w:hAnsi="Times New Roman" w:cs="Times New Roman"/>
          <w:sz w:val="28"/>
          <w:szCs w:val="28"/>
        </w:rPr>
        <w:t>.</w:t>
      </w:r>
      <w:r w:rsidR="005820E3">
        <w:rPr>
          <w:rFonts w:ascii="Times New Roman" w:hAnsi="Times New Roman" w:cs="Times New Roman"/>
          <w:sz w:val="28"/>
          <w:szCs w:val="28"/>
        </w:rPr>
        <w:t xml:space="preserve"> – 30чел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 xml:space="preserve">В соответствии с Уставом МУП «Коммунальные сети» </w:t>
      </w:r>
      <w:proofErr w:type="spellStart"/>
      <w:r w:rsidR="005820E3">
        <w:rPr>
          <w:rFonts w:ascii="Times New Roman" w:hAnsi="Times New Roman" w:cs="Times New Roman"/>
          <w:sz w:val="28"/>
          <w:szCs w:val="28"/>
        </w:rPr>
        <w:t>г.п.р.п</w:t>
      </w:r>
      <w:proofErr w:type="spellEnd"/>
      <w:r w:rsidR="005820E3">
        <w:rPr>
          <w:rFonts w:ascii="Times New Roman" w:hAnsi="Times New Roman" w:cs="Times New Roman"/>
          <w:sz w:val="28"/>
          <w:szCs w:val="28"/>
        </w:rPr>
        <w:t>. Мошково осуществл</w:t>
      </w:r>
      <w:r w:rsidR="008E382C">
        <w:rPr>
          <w:rFonts w:ascii="Times New Roman" w:hAnsi="Times New Roman" w:cs="Times New Roman"/>
          <w:sz w:val="28"/>
          <w:szCs w:val="28"/>
        </w:rPr>
        <w:t>яет в отчетном периоде следующие</w:t>
      </w:r>
      <w:r w:rsidR="005820E3">
        <w:rPr>
          <w:rFonts w:ascii="Times New Roman" w:hAnsi="Times New Roman" w:cs="Times New Roman"/>
          <w:sz w:val="28"/>
          <w:szCs w:val="28"/>
        </w:rPr>
        <w:t xml:space="preserve"> виды деятельности: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0E3">
        <w:rPr>
          <w:rFonts w:ascii="Times New Roman" w:hAnsi="Times New Roman" w:cs="Times New Roman"/>
          <w:sz w:val="28"/>
          <w:szCs w:val="28"/>
        </w:rPr>
        <w:t xml:space="preserve"> производство тепловой энергии;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0E3">
        <w:rPr>
          <w:rFonts w:ascii="Times New Roman" w:hAnsi="Times New Roman" w:cs="Times New Roman"/>
          <w:sz w:val="28"/>
          <w:szCs w:val="28"/>
        </w:rPr>
        <w:t xml:space="preserve"> теплоснабжение насел</w:t>
      </w:r>
      <w:r>
        <w:rPr>
          <w:rFonts w:ascii="Times New Roman" w:hAnsi="Times New Roman" w:cs="Times New Roman"/>
          <w:sz w:val="28"/>
          <w:szCs w:val="28"/>
        </w:rPr>
        <w:t>ения, предприятий и организаций</w:t>
      </w:r>
      <w:r w:rsidR="005820E3">
        <w:rPr>
          <w:rFonts w:ascii="Times New Roman" w:hAnsi="Times New Roman" w:cs="Times New Roman"/>
          <w:sz w:val="28"/>
          <w:szCs w:val="28"/>
        </w:rPr>
        <w:t>;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 xml:space="preserve">горячее водоснабжение населения, предприятий и организаций;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0E3">
        <w:rPr>
          <w:rFonts w:ascii="Times New Roman" w:hAnsi="Times New Roman" w:cs="Times New Roman"/>
          <w:sz w:val="28"/>
          <w:szCs w:val="28"/>
        </w:rPr>
        <w:t xml:space="preserve"> эксплуатацию артезианских скважин;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водоснабжение населения, предприятий и организаций;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 xml:space="preserve">водоотведения стоков и их очистка. </w:t>
      </w: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 xml:space="preserve">Предприятие обслуживает объекты, расположенные </w:t>
      </w:r>
      <w:r>
        <w:rPr>
          <w:rFonts w:ascii="Times New Roman" w:hAnsi="Times New Roman" w:cs="Times New Roman"/>
          <w:sz w:val="28"/>
          <w:szCs w:val="28"/>
        </w:rPr>
        <w:t xml:space="preserve">в р.п. Мошково </w:t>
      </w:r>
      <w:r w:rsidR="008E382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5820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>ападная</w:t>
      </w:r>
      <w:proofErr w:type="spellEnd"/>
      <w:r w:rsidR="005820E3">
        <w:rPr>
          <w:rFonts w:ascii="Times New Roman" w:hAnsi="Times New Roman" w:cs="Times New Roman"/>
          <w:sz w:val="28"/>
          <w:szCs w:val="28"/>
        </w:rPr>
        <w:t>: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1.Блочно-модульная газовая котельная 12МВт.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2.ЦТП. 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3.КНС-3шт.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4.Отчисный сооружения.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5.Артезианские скважины -9шт.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Тепловых сетей –13,753 км.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7.Сети ХВС-11,7тыс.м.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8.СетиГВС-2,2км.</w:t>
      </w:r>
    </w:p>
    <w:p w:rsidR="00EC357E" w:rsidRDefault="005820E3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9.Канализационный коллектор-3,9км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беспечивает всеми видами ресурсов жилой фонд ул. Западная – 12 домов (МКД количество человек, потребляющих услуги – 1531 чел.). </w:t>
      </w: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5820E3">
        <w:rPr>
          <w:rFonts w:ascii="Times New Roman" w:hAnsi="Times New Roman" w:cs="Times New Roman"/>
          <w:sz w:val="28"/>
          <w:szCs w:val="28"/>
        </w:rPr>
        <w:t>Водоснабжени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 xml:space="preserve">ХВС)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820E3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ицам:</w:t>
      </w:r>
      <w:r w:rsidR="005820E3">
        <w:rPr>
          <w:rFonts w:ascii="Times New Roman" w:hAnsi="Times New Roman" w:cs="Times New Roman"/>
          <w:sz w:val="28"/>
          <w:szCs w:val="28"/>
        </w:rPr>
        <w:t xml:space="preserve"> Железнодорожная, Колхозная, Новая, Набережная, Линейная (73 – 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 xml:space="preserve"> дома).</w:t>
      </w: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820E3">
        <w:rPr>
          <w:rFonts w:ascii="Times New Roman" w:hAnsi="Times New Roman" w:cs="Times New Roman"/>
          <w:sz w:val="28"/>
          <w:szCs w:val="28"/>
        </w:rPr>
        <w:t>юджетные организации, находящиеся на обслуживании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Объекты Мин. Обороны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 xml:space="preserve"> Мошковский ЦО, </w:t>
      </w: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детский сад № 3 «Улыбка»,</w:t>
      </w:r>
    </w:p>
    <w:p w:rsidR="005820E3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 xml:space="preserve"> ДК «Западный» </w:t>
      </w:r>
    </w:p>
    <w:p w:rsidR="00EC357E" w:rsidRDefault="00EC357E" w:rsidP="00EC3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итогам деятельности предприятия МУП «Коммунальные сети»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Мошково за 2021 были проведены следующие 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Замены трубы ДУ-250, (44 метра), ДУ-159, (64 метра)  на теплотрассе.</w:t>
      </w:r>
    </w:p>
    <w:p w:rsidR="005820E3" w:rsidRP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0E3">
        <w:rPr>
          <w:rFonts w:ascii="Times New Roman" w:hAnsi="Times New Roman" w:cs="Times New Roman"/>
          <w:sz w:val="28"/>
          <w:szCs w:val="28"/>
        </w:rPr>
        <w:t xml:space="preserve"> Замена задвижек - Ду-150 3шт. и 2шт. Ду-80.</w:t>
      </w:r>
      <w:r w:rsidR="005820E3">
        <w:rPr>
          <w:sz w:val="28"/>
          <w:szCs w:val="28"/>
        </w:rPr>
        <w:t xml:space="preserve"> 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Утеплены трубы   теплотрассы - 670 метров.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газовой котельной «</w:t>
      </w:r>
      <w:r w:rsidR="008E382C">
        <w:rPr>
          <w:rFonts w:ascii="Times New Roman" w:hAnsi="Times New Roman" w:cs="Times New Roman"/>
          <w:sz w:val="28"/>
          <w:szCs w:val="28"/>
        </w:rPr>
        <w:t>Западная» были выполнены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357E" w:rsidRPr="00EC357E" w:rsidRDefault="005820E3" w:rsidP="00EC357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57E">
        <w:rPr>
          <w:rFonts w:ascii="Times New Roman" w:hAnsi="Times New Roman" w:cs="Times New Roman"/>
          <w:sz w:val="28"/>
          <w:szCs w:val="28"/>
        </w:rPr>
        <w:t xml:space="preserve">Ревизия всех средств измерения; </w:t>
      </w:r>
    </w:p>
    <w:p w:rsidR="00EC357E" w:rsidRDefault="005820E3" w:rsidP="00EC357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57E">
        <w:rPr>
          <w:rFonts w:ascii="Times New Roman" w:hAnsi="Times New Roman" w:cs="Times New Roman"/>
          <w:sz w:val="28"/>
          <w:szCs w:val="28"/>
        </w:rPr>
        <w:t>Заменены мембранные баки расширит</w:t>
      </w:r>
      <w:r w:rsidR="00EC357E">
        <w:rPr>
          <w:rFonts w:ascii="Times New Roman" w:hAnsi="Times New Roman" w:cs="Times New Roman"/>
          <w:sz w:val="28"/>
          <w:szCs w:val="28"/>
        </w:rPr>
        <w:t>ели - 2шт;</w:t>
      </w:r>
    </w:p>
    <w:p w:rsidR="00EC357E" w:rsidRDefault="005820E3" w:rsidP="00EC357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57E">
        <w:rPr>
          <w:rFonts w:ascii="Times New Roman" w:hAnsi="Times New Roman" w:cs="Times New Roman"/>
          <w:sz w:val="28"/>
          <w:szCs w:val="28"/>
        </w:rPr>
        <w:t>Промыты магистрали первого и второго контура котлов с хим.</w:t>
      </w:r>
      <w:r w:rsidR="00EC357E">
        <w:rPr>
          <w:rFonts w:ascii="Times New Roman" w:hAnsi="Times New Roman" w:cs="Times New Roman"/>
          <w:sz w:val="28"/>
          <w:szCs w:val="28"/>
        </w:rPr>
        <w:t xml:space="preserve"> Реагентом;</w:t>
      </w:r>
    </w:p>
    <w:p w:rsidR="005820E3" w:rsidRPr="00EC357E" w:rsidRDefault="005820E3" w:rsidP="00EC357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357E">
        <w:rPr>
          <w:rFonts w:ascii="Times New Roman" w:hAnsi="Times New Roman" w:cs="Times New Roman"/>
          <w:sz w:val="28"/>
          <w:szCs w:val="28"/>
        </w:rPr>
        <w:t>Отремонтированы газовые котлы</w:t>
      </w:r>
      <w:proofErr w:type="gramStart"/>
      <w:r w:rsidRPr="00EC35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ЦТП были выполнены следующие работы: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 xml:space="preserve">Очищены баки-аккумуляторные от накипи. </w:t>
      </w:r>
      <w:proofErr w:type="gramEnd"/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Замен насос консольный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 xml:space="preserve">   К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 xml:space="preserve"> 20/30.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 xml:space="preserve">Крыша здания ЦТП отремонтирована. 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Замены задвижки  Ду-100 в количестве 12шт  (трассы ГВС).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 xml:space="preserve"> Для осуществления без перебойного водоснабжение населения были приобретены погружных глубинные насосы ЭЦВ и отремонтированы четыре артезианские скважины, также  оформлена  заявка в АО «РЭС» на технологическое присоединение по электроснабжению по второй категории  </w:t>
      </w:r>
      <w:r w:rsidR="005820E3">
        <w:rPr>
          <w:rFonts w:ascii="Times New Roman" w:hAnsi="Times New Roman" w:cs="Times New Roman"/>
          <w:sz w:val="28"/>
          <w:szCs w:val="28"/>
        </w:rPr>
        <w:lastRenderedPageBreak/>
        <w:t>станции второго подъёма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 xml:space="preserve">что повысит надёжность работы насосного оборудования . </w:t>
      </w:r>
    </w:p>
    <w:p w:rsidR="005820E3" w:rsidRDefault="00EC357E" w:rsidP="005820E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 xml:space="preserve">Проведены работы по замене   водопровода в количестве 300 метров на трубу ПНД по </w:t>
      </w:r>
      <w:proofErr w:type="spellStart"/>
      <w:r w:rsidR="005820E3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>ападная</w:t>
      </w:r>
      <w:proofErr w:type="spellEnd"/>
      <w:r w:rsidR="005820E3">
        <w:rPr>
          <w:rFonts w:ascii="Times New Roman" w:hAnsi="Times New Roman" w:cs="Times New Roman"/>
          <w:sz w:val="28"/>
          <w:szCs w:val="28"/>
        </w:rPr>
        <w:t xml:space="preserve">. Выполнены работы по  замене вышедших из строя задвижек Ду-100 в количестве 6 шт. и </w:t>
      </w:r>
      <w:proofErr w:type="spellStart"/>
      <w:r w:rsidR="005820E3">
        <w:rPr>
          <w:rFonts w:ascii="Times New Roman" w:hAnsi="Times New Roman" w:cs="Times New Roman"/>
          <w:sz w:val="28"/>
          <w:szCs w:val="28"/>
        </w:rPr>
        <w:t>водосчетчиков</w:t>
      </w:r>
      <w:proofErr w:type="spellEnd"/>
      <w:r w:rsidR="005820E3">
        <w:rPr>
          <w:rFonts w:ascii="Times New Roman" w:hAnsi="Times New Roman" w:cs="Times New Roman"/>
          <w:sz w:val="28"/>
          <w:szCs w:val="28"/>
        </w:rPr>
        <w:t xml:space="preserve"> турбинных  Ду-100 в количестве 2шт.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р.п.Мошково по ул.</w:t>
      </w:r>
      <w:r w:rsidR="005820E3">
        <w:rPr>
          <w:rFonts w:ascii="Times New Roman" w:hAnsi="Times New Roman" w:cs="Times New Roman"/>
          <w:sz w:val="28"/>
          <w:szCs w:val="28"/>
        </w:rPr>
        <w:t xml:space="preserve"> Новая выполнена реконструкция водоснабжения с заменой аварийного  водопровода 350 метров и установкой колодцев в количестве 4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 xml:space="preserve">На канализационной сети выполнены работы по замене сломанных люков на колодцах в количестве 7шт, 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прочищен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 xml:space="preserve"> канализационных коллекторов от засоров и отложений 1000 метров.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 xml:space="preserve"> На очистных сооружениях выполнен части</w:t>
      </w:r>
      <w:r w:rsidR="008E382C">
        <w:rPr>
          <w:rFonts w:ascii="Times New Roman" w:hAnsi="Times New Roman" w:cs="Times New Roman"/>
          <w:sz w:val="28"/>
          <w:szCs w:val="28"/>
        </w:rPr>
        <w:t>чный ремонт стен и крыши здания</w:t>
      </w:r>
      <w:r w:rsidR="005820E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замены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 xml:space="preserve"> вышедшие из строя задвижек </w:t>
      </w:r>
      <w:proofErr w:type="spellStart"/>
      <w:r w:rsidR="005820E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5820E3">
        <w:rPr>
          <w:rFonts w:ascii="Times New Roman" w:hAnsi="Times New Roman" w:cs="Times New Roman"/>
          <w:sz w:val="28"/>
          <w:szCs w:val="28"/>
        </w:rPr>
        <w:t xml:space="preserve">- 100 (12шт.) Ду-150 (3шт.). </w:t>
      </w:r>
    </w:p>
    <w:p w:rsidR="00EC357E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запланированные мероприятия выполнены к отопит</w:t>
      </w:r>
      <w:r w:rsidR="008E382C">
        <w:rPr>
          <w:rFonts w:ascii="Times New Roman" w:hAnsi="Times New Roman" w:cs="Times New Roman"/>
          <w:sz w:val="28"/>
          <w:szCs w:val="28"/>
        </w:rPr>
        <w:t xml:space="preserve">ельному </w:t>
      </w:r>
      <w:r w:rsidR="00EC357E">
        <w:rPr>
          <w:rFonts w:ascii="Times New Roman" w:hAnsi="Times New Roman" w:cs="Times New Roman"/>
          <w:sz w:val="28"/>
          <w:szCs w:val="28"/>
        </w:rPr>
        <w:t>периоду 2021- 2022</w:t>
      </w:r>
      <w:r w:rsidR="008E382C">
        <w:rPr>
          <w:rFonts w:ascii="Times New Roman" w:hAnsi="Times New Roman" w:cs="Times New Roman"/>
          <w:sz w:val="28"/>
          <w:szCs w:val="28"/>
        </w:rPr>
        <w:t xml:space="preserve"> </w:t>
      </w:r>
      <w:r w:rsidR="00EC357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3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позволило провести отопительный сезон без аварий. На все ремонтные работы</w:t>
      </w:r>
      <w:r w:rsidR="00EC357E">
        <w:rPr>
          <w:rFonts w:ascii="Times New Roman" w:hAnsi="Times New Roman" w:cs="Times New Roman"/>
          <w:sz w:val="28"/>
          <w:szCs w:val="28"/>
        </w:rPr>
        <w:t xml:space="preserve">  было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средств  1551,61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из них</w:t>
      </w:r>
      <w:r w:rsidR="00EC35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 xml:space="preserve">предоставлено из областного бюджета 1267,57 </w:t>
      </w:r>
      <w:proofErr w:type="spellStart"/>
      <w:r w:rsidR="005820E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820E3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C357E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0E3">
        <w:rPr>
          <w:rFonts w:ascii="Times New Roman" w:hAnsi="Times New Roman" w:cs="Times New Roman"/>
          <w:sz w:val="28"/>
          <w:szCs w:val="28"/>
        </w:rPr>
        <w:t>из мес</w:t>
      </w:r>
      <w:r>
        <w:rPr>
          <w:rFonts w:ascii="Times New Roman" w:hAnsi="Times New Roman" w:cs="Times New Roman"/>
          <w:sz w:val="28"/>
          <w:szCs w:val="28"/>
        </w:rPr>
        <w:t xml:space="preserve">тного бюджета 48,64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20E3">
        <w:rPr>
          <w:rFonts w:ascii="Times New Roman" w:hAnsi="Times New Roman" w:cs="Times New Roman"/>
          <w:sz w:val="28"/>
          <w:szCs w:val="28"/>
        </w:rPr>
        <w:t xml:space="preserve"> из средств МУП «Коммунальные сети» 235,40 </w:t>
      </w:r>
      <w:proofErr w:type="spellStart"/>
      <w:r w:rsidR="005820E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820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820E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820E3">
        <w:rPr>
          <w:rFonts w:ascii="Times New Roman" w:hAnsi="Times New Roman" w:cs="Times New Roman"/>
          <w:sz w:val="28"/>
          <w:szCs w:val="28"/>
        </w:rPr>
        <w:t>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 итогам деятельности предприятия за 2021 год: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90"/>
        <w:gridCol w:w="1703"/>
        <w:gridCol w:w="1646"/>
        <w:gridCol w:w="1794"/>
        <w:gridCol w:w="1081"/>
        <w:gridCol w:w="1053"/>
        <w:gridCol w:w="1128"/>
      </w:tblGrid>
      <w:tr w:rsidR="005820E3" w:rsidTr="00EC357E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5820E3" w:rsidTr="00EC357E"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горячая вода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предприятия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1678,1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1082,6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18671,2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17731,9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939,3</w:t>
            </w:r>
          </w:p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21431,9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предприятия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5081,6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5380,1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28349,2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25741,7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2607,5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38810,9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результат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-3403,5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-4297,5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-9678,0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-8009,8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-1668,2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-17379,0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 субсидий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19376,9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Финансовый результат с учетом субсидий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1997,9</w:t>
            </w:r>
          </w:p>
        </w:tc>
      </w:tr>
    </w:tbl>
    <w:p w:rsidR="005820E3" w:rsidRDefault="005820E3" w:rsidP="0058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83"/>
        <w:gridCol w:w="1703"/>
        <w:gridCol w:w="1646"/>
        <w:gridCol w:w="1794"/>
        <w:gridCol w:w="1081"/>
        <w:gridCol w:w="1053"/>
        <w:gridCol w:w="1128"/>
      </w:tblGrid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3314,0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tabs>
                <w:tab w:val="center" w:pos="456"/>
                <w:tab w:val="right" w:pos="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</w:t>
            </w:r>
            <w:r>
              <w:rPr>
                <w:rFonts w:ascii="Times New Roman" w:hAnsi="Times New Roman" w:cs="Times New Roman"/>
              </w:rPr>
              <w:tab/>
              <w:t>247,0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при </w:t>
            </w:r>
            <w:r>
              <w:rPr>
                <w:rFonts w:ascii="Times New Roman" w:hAnsi="Times New Roman" w:cs="Times New Roman"/>
              </w:rPr>
              <w:lastRenderedPageBreak/>
              <w:t>УСНО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tabs>
                <w:tab w:val="center" w:pos="456"/>
                <w:tab w:val="right" w:pos="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-389,0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Переход на ФСБУ 6/2020 (</w:t>
            </w:r>
            <w:proofErr w:type="spellStart"/>
            <w:r>
              <w:rPr>
                <w:rFonts w:ascii="Times New Roman" w:hAnsi="Times New Roman" w:cs="Times New Roman"/>
              </w:rPr>
              <w:t>коррек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ачис</w:t>
            </w:r>
            <w:proofErr w:type="spellEnd"/>
            <w:r>
              <w:rPr>
                <w:rFonts w:ascii="Times New Roman" w:hAnsi="Times New Roman" w:cs="Times New Roman"/>
              </w:rPr>
              <w:t>. амортизации)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tabs>
                <w:tab w:val="center" w:pos="456"/>
                <w:tab w:val="right" w:pos="91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426,0</w:t>
            </w:r>
          </w:p>
        </w:tc>
      </w:tr>
      <w:tr w:rsidR="005820E3" w:rsidTr="00EC357E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Прибыль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E3" w:rsidRDefault="005820E3" w:rsidP="005820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E3" w:rsidRDefault="005820E3" w:rsidP="005820E3">
            <w:pPr>
              <w:tabs>
                <w:tab w:val="center" w:pos="456"/>
                <w:tab w:val="right" w:pos="912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5102,0</w:t>
            </w:r>
          </w:p>
        </w:tc>
      </w:tr>
    </w:tbl>
    <w:p w:rsidR="005820E3" w:rsidRDefault="005820E3" w:rsidP="0058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0E3" w:rsidRDefault="005820E3" w:rsidP="0058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2021 год поступило </w:t>
      </w:r>
      <w:r>
        <w:rPr>
          <w:rFonts w:ascii="Times New Roman" w:hAnsi="Times New Roman"/>
          <w:b/>
          <w:sz w:val="28"/>
          <w:szCs w:val="28"/>
        </w:rPr>
        <w:t>бюджетных средств  19 376,9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подано в Департамент по тарифам Новосибирской области дополнительно понесенных расходов на сумму за 2020 год – 9390,0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E3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(предприятие осуществляет деятельность с 01.05.2020г)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 расчет дополнительно понесенных расходов составил – </w:t>
      </w:r>
      <w:r>
        <w:rPr>
          <w:rFonts w:ascii="Times New Roman" w:hAnsi="Times New Roman" w:cs="Times New Roman"/>
          <w:b/>
          <w:sz w:val="28"/>
          <w:szCs w:val="28"/>
        </w:rPr>
        <w:t>22 227,5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820E3" w:rsidRDefault="005820E3" w:rsidP="00582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Поступило денежных средств по видам услуг: - </w:t>
      </w:r>
      <w:r>
        <w:rPr>
          <w:rFonts w:ascii="Times New Roman" w:hAnsi="Times New Roman" w:cs="Times New Roman"/>
          <w:b/>
          <w:sz w:val="28"/>
          <w:szCs w:val="28"/>
        </w:rPr>
        <w:t>19 632,8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Водоснабжение – 1 461,3 тыс. руб.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Водоотведение – 1 009,3 тыс. руб.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Теплоснабжение и горячая вода – 17 162,2 тыс. руб.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Уровень собираемости в целом по предприятию </w:t>
      </w:r>
    </w:p>
    <w:p w:rsidR="00EC357E" w:rsidRDefault="005820E3" w:rsidP="005820E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предоставленные ресурсы потребителям в 2021г. составляет 95,0%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Дебиторская задолженность 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01.01.2021 года - 1810,8 тыс. руб.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01.01.2022 года – 6248,0 тыс. руб. 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роста – увеличение задолженности населения в связи с корректировкой отопления за 2021 год.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Кредиторская задолженность составила: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01.01.2021 года – 9458,9 тыс. руб. 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01.01.2022 года – 9460,0 тыс. руб. </w:t>
      </w:r>
    </w:p>
    <w:p w:rsidR="005820E3" w:rsidRDefault="00EC357E" w:rsidP="00582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0E3">
        <w:rPr>
          <w:rFonts w:ascii="Times New Roman" w:hAnsi="Times New Roman" w:cs="Times New Roman"/>
          <w:sz w:val="28"/>
          <w:szCs w:val="28"/>
        </w:rPr>
        <w:t>Основной причиной кредиторской задолженности является разница между утверждёнными тарифами и фактическими расходами предприяти</w:t>
      </w:r>
      <w:r w:rsidR="00436F26">
        <w:rPr>
          <w:rFonts w:ascii="Times New Roman" w:hAnsi="Times New Roman" w:cs="Times New Roman"/>
          <w:sz w:val="28"/>
          <w:szCs w:val="28"/>
        </w:rPr>
        <w:t>я на выработку ресурсов. Для не</w:t>
      </w:r>
      <w:r w:rsidR="005820E3">
        <w:rPr>
          <w:rFonts w:ascii="Times New Roman" w:hAnsi="Times New Roman" w:cs="Times New Roman"/>
          <w:sz w:val="28"/>
          <w:szCs w:val="28"/>
        </w:rPr>
        <w:t xml:space="preserve">допущения образования большой кредиторской задолженности необходимо рассмотреть возможность компенсации меж тарифной разницы предприятию ежеквартально. </w:t>
      </w:r>
    </w:p>
    <w:p w:rsidR="005820E3" w:rsidRDefault="005820E3" w:rsidP="005820E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На 2022год </w:t>
      </w:r>
      <w:r>
        <w:rPr>
          <w:rFonts w:ascii="Times New Roman" w:hAnsi="Times New Roman" w:cs="Times New Roman"/>
          <w:sz w:val="28"/>
          <w:szCs w:val="28"/>
        </w:rPr>
        <w:t>составлен  план мероприятий по подготовке к ОЗП 2022- 2023 го</w:t>
      </w:r>
      <w:r w:rsidR="00436F26">
        <w:rPr>
          <w:rFonts w:ascii="Times New Roman" w:hAnsi="Times New Roman" w:cs="Times New Roman"/>
          <w:sz w:val="28"/>
          <w:szCs w:val="28"/>
        </w:rPr>
        <w:t>д на сумму 2700,0тыс</w:t>
      </w:r>
      <w:proofErr w:type="gramStart"/>
      <w:r w:rsidR="00436F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36F26">
        <w:rPr>
          <w:rFonts w:ascii="Times New Roman" w:hAnsi="Times New Roman" w:cs="Times New Roman"/>
          <w:sz w:val="28"/>
          <w:szCs w:val="28"/>
        </w:rPr>
        <w:t>уб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20E3" w:rsidRPr="00436F26" w:rsidRDefault="005820E3" w:rsidP="00436F2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lastRenderedPageBreak/>
        <w:t>Замена насосного оборудования скважин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 xml:space="preserve"> станции второго подъёма и КНС на сумму 1200,0тыс.руб.</w:t>
      </w:r>
    </w:p>
    <w:p w:rsidR="005820E3" w:rsidRPr="00436F26" w:rsidRDefault="005820E3" w:rsidP="00436F2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 xml:space="preserve">Замена подогревателя ЦТП- 150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>.</w:t>
      </w:r>
    </w:p>
    <w:p w:rsidR="005820E3" w:rsidRPr="00436F26" w:rsidRDefault="005820E3" w:rsidP="00436F2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1337268"/>
      <w:r w:rsidRPr="00436F26">
        <w:rPr>
          <w:rFonts w:ascii="Times New Roman" w:hAnsi="Times New Roman" w:cs="Times New Roman"/>
          <w:sz w:val="28"/>
          <w:szCs w:val="28"/>
        </w:rPr>
        <w:t xml:space="preserve">Замена трубопровода  </w:t>
      </w:r>
      <w:bookmarkEnd w:id="1"/>
      <w:r w:rsidRPr="00436F26">
        <w:rPr>
          <w:rFonts w:ascii="Times New Roman" w:hAnsi="Times New Roman" w:cs="Times New Roman"/>
          <w:sz w:val="28"/>
          <w:szCs w:val="28"/>
        </w:rPr>
        <w:t>ХВС – 100тыс. руб.</w:t>
      </w:r>
    </w:p>
    <w:p w:rsidR="005820E3" w:rsidRPr="00436F26" w:rsidRDefault="005820E3" w:rsidP="00436F2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 xml:space="preserve">Замена трубопровода  теплотрассы -150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>.</w:t>
      </w:r>
    </w:p>
    <w:p w:rsidR="005820E3" w:rsidRPr="00436F26" w:rsidRDefault="005820E3" w:rsidP="00436F2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>Ремонт и наладка автоматики котельной 600тыс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уб.</w:t>
      </w:r>
    </w:p>
    <w:p w:rsidR="00436F26" w:rsidRDefault="005820E3" w:rsidP="00436F26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>Ремонт оборудования котельной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ЦТП ,КНС,ГВС,ХВС -500тыс.руб.</w:t>
      </w:r>
    </w:p>
    <w:p w:rsidR="00436F26" w:rsidRDefault="00436F26" w:rsidP="00436F2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20E3" w:rsidRPr="00436F26" w:rsidRDefault="005820E3" w:rsidP="00436F26">
      <w:pPr>
        <w:pStyle w:val="a6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 xml:space="preserve">Для снижения издержек производства предприятию необходимо реализовать по программе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5820E3" w:rsidRPr="00436F26" w:rsidRDefault="005820E3" w:rsidP="00436F26">
      <w:pPr>
        <w:pStyle w:val="a6"/>
        <w:numPr>
          <w:ilvl w:val="2"/>
          <w:numId w:val="6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>Провести анализ по оценке потерь и эффективного использования оборудования при осуществлении производственной деятельности предприятия по теплоснабжению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водоснабжению и водоотведению.</w:t>
      </w:r>
    </w:p>
    <w:p w:rsidR="005820E3" w:rsidRPr="00436F26" w:rsidRDefault="005820E3" w:rsidP="00436F2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 xml:space="preserve">Замена сетевого насоса </w:t>
      </w:r>
      <w:proofErr w:type="spellStart"/>
      <w:r w:rsidRPr="00436F26">
        <w:rPr>
          <w:rFonts w:ascii="Times New Roman" w:hAnsi="Times New Roman" w:cs="Times New Roman"/>
          <w:sz w:val="28"/>
          <w:szCs w:val="28"/>
          <w:lang w:val="en-US"/>
        </w:rPr>
        <w:t>Willo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 xml:space="preserve"> </w:t>
      </w:r>
      <w:r w:rsidRPr="00436F26">
        <w:rPr>
          <w:rFonts w:ascii="Times New Roman" w:hAnsi="Times New Roman" w:cs="Times New Roman"/>
          <w:sz w:val="28"/>
          <w:szCs w:val="28"/>
          <w:lang w:val="en-US"/>
        </w:rPr>
        <w:t>BL</w:t>
      </w:r>
      <w:r w:rsidRPr="00436F26">
        <w:rPr>
          <w:rFonts w:ascii="Times New Roman" w:hAnsi="Times New Roman" w:cs="Times New Roman"/>
          <w:sz w:val="28"/>
          <w:szCs w:val="28"/>
        </w:rPr>
        <w:t xml:space="preserve"> 80/170-30/2 установленному на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Блочн</w:t>
      </w:r>
      <w:bookmarkStart w:id="2" w:name="_GoBack"/>
      <w:bookmarkEnd w:id="2"/>
      <w:r w:rsidRPr="00436F26">
        <w:rPr>
          <w:rFonts w:ascii="Times New Roman" w:hAnsi="Times New Roman" w:cs="Times New Roman"/>
          <w:sz w:val="28"/>
          <w:szCs w:val="28"/>
        </w:rPr>
        <w:t>омодульной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 xml:space="preserve"> газовой котельной расположенной на ул. Западная 14, который по своим характеристикам не обеспечивает необходимые параметры сетевого контура по напору и объёму перекачиваемого теплоносителя, в результате в качестве альтернативы  в работе постоянно три насоса общей мощностью 90 кВт, новый насос мощностью 45кВт позволит  экономить 120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Вт.ч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20E3" w:rsidRPr="00436F26" w:rsidRDefault="005820E3" w:rsidP="00436F2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 xml:space="preserve">Установить дистанционный пульт управления насосом К- 45-30-5,5кВт подачи воды со станции второго подъёма в котельную, что обеспечит экономию электроэнергии 10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Вт.ч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>.</w:t>
      </w:r>
    </w:p>
    <w:p w:rsidR="005820E3" w:rsidRPr="00436F26" w:rsidRDefault="005820E3" w:rsidP="00436F2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 xml:space="preserve">Заменить на пяти артезианских скважинах электрообогреватели мощностью 1,2кВт на обогрев труб с помощью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самогреющегося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 xml:space="preserve"> кабеля мощностью 0,2кВт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 xml:space="preserve"> что обеспечит экономию электроэнергии 9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тыс.кВт.ч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>.</w:t>
      </w:r>
    </w:p>
    <w:p w:rsidR="005820E3" w:rsidRPr="00436F26" w:rsidRDefault="005820E3" w:rsidP="00436F2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6F26">
        <w:rPr>
          <w:rFonts w:ascii="Times New Roman" w:hAnsi="Times New Roman" w:cs="Times New Roman"/>
          <w:sz w:val="28"/>
          <w:szCs w:val="28"/>
        </w:rPr>
        <w:t xml:space="preserve">Выполнить дооборудование системы автоматики и диспетчеризации на блочной модульной газовой котельной, а также смонтировать охранную сигнализацию и видео фиксацию, что позволит осуществлять эксплуатацию котельной в автоматическом режиме без дежурного персонала и обеспечит экономию по заработной плате в размере </w:t>
      </w:r>
      <w:r w:rsidRPr="00436F26">
        <w:rPr>
          <w:rFonts w:ascii="Times New Roman" w:hAnsi="Times New Roman" w:cs="Times New Roman"/>
          <w:b/>
          <w:sz w:val="28"/>
          <w:szCs w:val="28"/>
        </w:rPr>
        <w:t>2 196,3</w:t>
      </w:r>
      <w:r w:rsidRPr="00436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36F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36F2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 xml:space="preserve">. в год (ФОТ за 2021г-1686,9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 xml:space="preserve">., начисления на ФОТ – 509,4 </w:t>
      </w:r>
      <w:proofErr w:type="spellStart"/>
      <w:r w:rsidRPr="00436F2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36F26">
        <w:rPr>
          <w:rFonts w:ascii="Times New Roman" w:hAnsi="Times New Roman" w:cs="Times New Roman"/>
          <w:sz w:val="28"/>
          <w:szCs w:val="28"/>
        </w:rPr>
        <w:t>.).</w:t>
      </w:r>
    </w:p>
    <w:p w:rsidR="005820E3" w:rsidRDefault="005820E3" w:rsidP="005820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20E3" w:rsidRDefault="005820E3" w:rsidP="005820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78A2" w:rsidRDefault="006A78A2" w:rsidP="005820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A78A2" w:rsidSect="00AB63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60A"/>
    <w:multiLevelType w:val="hybridMultilevel"/>
    <w:tmpl w:val="D4B0D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334B7"/>
    <w:multiLevelType w:val="hybridMultilevel"/>
    <w:tmpl w:val="260E549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C205353"/>
    <w:multiLevelType w:val="hybridMultilevel"/>
    <w:tmpl w:val="92D0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7B0A"/>
    <w:multiLevelType w:val="hybridMultilevel"/>
    <w:tmpl w:val="80C4574E"/>
    <w:lvl w:ilvl="0" w:tplc="B2308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34C75"/>
    <w:multiLevelType w:val="hybridMultilevel"/>
    <w:tmpl w:val="E17CE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6155E"/>
    <w:multiLevelType w:val="hybridMultilevel"/>
    <w:tmpl w:val="2D6C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AC"/>
    <w:rsid w:val="00073EBC"/>
    <w:rsid w:val="000954AD"/>
    <w:rsid w:val="00095811"/>
    <w:rsid w:val="000A327F"/>
    <w:rsid w:val="00195D2C"/>
    <w:rsid w:val="001E51D0"/>
    <w:rsid w:val="00292B55"/>
    <w:rsid w:val="0030035D"/>
    <w:rsid w:val="00384E14"/>
    <w:rsid w:val="003D4E2F"/>
    <w:rsid w:val="003D556B"/>
    <w:rsid w:val="0040147D"/>
    <w:rsid w:val="00436F26"/>
    <w:rsid w:val="004B1F11"/>
    <w:rsid w:val="005820E3"/>
    <w:rsid w:val="005E551C"/>
    <w:rsid w:val="006166A1"/>
    <w:rsid w:val="006806CB"/>
    <w:rsid w:val="006A78A2"/>
    <w:rsid w:val="00734550"/>
    <w:rsid w:val="007479FE"/>
    <w:rsid w:val="00752571"/>
    <w:rsid w:val="007602AC"/>
    <w:rsid w:val="00773D06"/>
    <w:rsid w:val="007A7188"/>
    <w:rsid w:val="007C50F9"/>
    <w:rsid w:val="007D36A2"/>
    <w:rsid w:val="007F1895"/>
    <w:rsid w:val="00877112"/>
    <w:rsid w:val="00895F3E"/>
    <w:rsid w:val="008E382C"/>
    <w:rsid w:val="009663F6"/>
    <w:rsid w:val="009706C6"/>
    <w:rsid w:val="009C71A2"/>
    <w:rsid w:val="00A255AF"/>
    <w:rsid w:val="00A90374"/>
    <w:rsid w:val="00A93F19"/>
    <w:rsid w:val="00AA433B"/>
    <w:rsid w:val="00AA55EB"/>
    <w:rsid w:val="00AB63AE"/>
    <w:rsid w:val="00B1405D"/>
    <w:rsid w:val="00B91C15"/>
    <w:rsid w:val="00BA53CD"/>
    <w:rsid w:val="00BC123E"/>
    <w:rsid w:val="00C07A48"/>
    <w:rsid w:val="00C2402F"/>
    <w:rsid w:val="00CD0E5B"/>
    <w:rsid w:val="00CF09FF"/>
    <w:rsid w:val="00D13C71"/>
    <w:rsid w:val="00D165AF"/>
    <w:rsid w:val="00DB78D6"/>
    <w:rsid w:val="00E1559F"/>
    <w:rsid w:val="00E24F91"/>
    <w:rsid w:val="00E3354B"/>
    <w:rsid w:val="00E46342"/>
    <w:rsid w:val="00E523DF"/>
    <w:rsid w:val="00EB5035"/>
    <w:rsid w:val="00EC357E"/>
    <w:rsid w:val="00F40B7A"/>
    <w:rsid w:val="00F61450"/>
    <w:rsid w:val="00FA0A4B"/>
    <w:rsid w:val="00FB2BFB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5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A53CD"/>
    <w:pPr>
      <w:ind w:left="720"/>
      <w:contextualSpacing/>
    </w:pPr>
  </w:style>
  <w:style w:type="paragraph" w:styleId="a7">
    <w:name w:val="No Spacing"/>
    <w:uiPriority w:val="1"/>
    <w:qFormat/>
    <w:rsid w:val="0087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работы МУП «Коммунальные сети» городского поселения рабочий поселок Мошково за 2021 год и планах на 2022 год</dc:title>
  <dc:creator>User</dc:creator>
  <cp:lastModifiedBy>Пользователь</cp:lastModifiedBy>
  <cp:revision>5</cp:revision>
  <cp:lastPrinted>2021-05-12T04:34:00Z</cp:lastPrinted>
  <dcterms:created xsi:type="dcterms:W3CDTF">2022-04-27T01:02:00Z</dcterms:created>
  <dcterms:modified xsi:type="dcterms:W3CDTF">2022-04-29T05:17:00Z</dcterms:modified>
</cp:coreProperties>
</file>