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600" w:rsidRPr="00CB520B" w:rsidRDefault="00745600" w:rsidP="0050133E">
      <w:pPr>
        <w:pStyle w:val="ConsPlusNormal"/>
        <w:jc w:val="center"/>
        <w:outlineLvl w:val="0"/>
        <w:rPr>
          <w:rFonts w:ascii="Times New Roman" w:hAnsi="Times New Roman" w:cs="Times New Roman"/>
          <w:b/>
          <w:sz w:val="27"/>
          <w:szCs w:val="27"/>
        </w:rPr>
      </w:pPr>
      <w:r w:rsidRPr="00CB520B">
        <w:rPr>
          <w:rFonts w:ascii="Times New Roman" w:hAnsi="Times New Roman" w:cs="Times New Roman"/>
          <w:b/>
          <w:sz w:val="27"/>
          <w:szCs w:val="27"/>
        </w:rPr>
        <w:t>СОВЕТ ДЕПУТАТОВ</w:t>
      </w:r>
    </w:p>
    <w:p w:rsidR="00745600" w:rsidRPr="00CB520B" w:rsidRDefault="00745600" w:rsidP="00745600">
      <w:pPr>
        <w:pStyle w:val="ConsPlusNormal"/>
        <w:jc w:val="center"/>
        <w:outlineLvl w:val="0"/>
        <w:rPr>
          <w:rFonts w:ascii="Times New Roman" w:hAnsi="Times New Roman" w:cs="Times New Roman"/>
          <w:b/>
          <w:sz w:val="27"/>
          <w:szCs w:val="27"/>
        </w:rPr>
      </w:pPr>
      <w:r w:rsidRPr="00CB520B">
        <w:rPr>
          <w:rFonts w:ascii="Times New Roman" w:hAnsi="Times New Roman" w:cs="Times New Roman"/>
          <w:b/>
          <w:sz w:val="27"/>
          <w:szCs w:val="27"/>
        </w:rPr>
        <w:t>РАБОЧЕГО ПОСЕЛКА МОШКОВО</w:t>
      </w:r>
    </w:p>
    <w:p w:rsidR="00745600" w:rsidRPr="00CB520B" w:rsidRDefault="00745600" w:rsidP="00745600">
      <w:pPr>
        <w:pStyle w:val="ConsPlusNormal"/>
        <w:jc w:val="center"/>
        <w:outlineLvl w:val="0"/>
        <w:rPr>
          <w:rFonts w:ascii="Times New Roman" w:hAnsi="Times New Roman" w:cs="Times New Roman"/>
          <w:b/>
          <w:sz w:val="27"/>
          <w:szCs w:val="27"/>
        </w:rPr>
      </w:pPr>
      <w:r w:rsidRPr="00CB520B">
        <w:rPr>
          <w:rFonts w:ascii="Times New Roman" w:hAnsi="Times New Roman" w:cs="Times New Roman"/>
          <w:b/>
          <w:sz w:val="27"/>
          <w:szCs w:val="27"/>
        </w:rPr>
        <w:t>МОШКОВСКОГО РАЙОНА</w:t>
      </w:r>
    </w:p>
    <w:p w:rsidR="00745600" w:rsidRPr="00CB520B" w:rsidRDefault="00745600" w:rsidP="00745600">
      <w:pPr>
        <w:pStyle w:val="ConsPlusNormal"/>
        <w:jc w:val="center"/>
        <w:rPr>
          <w:rFonts w:ascii="Times New Roman" w:hAnsi="Times New Roman" w:cs="Times New Roman"/>
          <w:b/>
          <w:sz w:val="27"/>
          <w:szCs w:val="27"/>
        </w:rPr>
      </w:pPr>
      <w:r w:rsidRPr="00CB520B">
        <w:rPr>
          <w:rFonts w:ascii="Times New Roman" w:hAnsi="Times New Roman" w:cs="Times New Roman"/>
          <w:b/>
          <w:sz w:val="27"/>
          <w:szCs w:val="27"/>
        </w:rPr>
        <w:t>НОВОСИБИРСКОЙ ОБЛАСТИ</w:t>
      </w:r>
    </w:p>
    <w:p w:rsidR="00745600" w:rsidRPr="00CB520B" w:rsidRDefault="00745600" w:rsidP="00745600">
      <w:pPr>
        <w:pStyle w:val="ConsPlusNormal"/>
        <w:jc w:val="center"/>
        <w:rPr>
          <w:rFonts w:ascii="Times New Roman" w:hAnsi="Times New Roman" w:cs="Times New Roman"/>
          <w:b/>
          <w:sz w:val="27"/>
          <w:szCs w:val="27"/>
        </w:rPr>
      </w:pPr>
      <w:r w:rsidRPr="00CB520B">
        <w:rPr>
          <w:rFonts w:ascii="Times New Roman" w:hAnsi="Times New Roman" w:cs="Times New Roman"/>
          <w:b/>
          <w:sz w:val="27"/>
          <w:szCs w:val="27"/>
        </w:rPr>
        <w:t>ПЯТОГО СОЗЫВА</w:t>
      </w:r>
    </w:p>
    <w:p w:rsidR="00745600" w:rsidRPr="00CB520B" w:rsidRDefault="00745600" w:rsidP="00745600">
      <w:pPr>
        <w:pStyle w:val="ConsPlusNormal"/>
        <w:jc w:val="center"/>
        <w:rPr>
          <w:rFonts w:ascii="Times New Roman" w:hAnsi="Times New Roman" w:cs="Times New Roman"/>
          <w:b/>
          <w:sz w:val="27"/>
          <w:szCs w:val="27"/>
        </w:rPr>
      </w:pPr>
    </w:p>
    <w:p w:rsidR="00745600" w:rsidRPr="00CB520B" w:rsidRDefault="00745600" w:rsidP="0050133E">
      <w:pPr>
        <w:pStyle w:val="ConsPlusNormal"/>
        <w:jc w:val="center"/>
        <w:rPr>
          <w:rFonts w:ascii="Times New Roman" w:hAnsi="Times New Roman" w:cs="Times New Roman"/>
          <w:b/>
          <w:sz w:val="27"/>
          <w:szCs w:val="27"/>
        </w:rPr>
      </w:pPr>
      <w:r w:rsidRPr="00CB520B">
        <w:rPr>
          <w:rFonts w:ascii="Times New Roman" w:hAnsi="Times New Roman" w:cs="Times New Roman"/>
          <w:b/>
          <w:sz w:val="27"/>
          <w:szCs w:val="27"/>
        </w:rPr>
        <w:t xml:space="preserve"> </w:t>
      </w:r>
      <w:r w:rsidR="0050133E" w:rsidRPr="00CB520B">
        <w:rPr>
          <w:rFonts w:ascii="Times New Roman" w:hAnsi="Times New Roman" w:cs="Times New Roman"/>
          <w:b/>
          <w:sz w:val="27"/>
          <w:szCs w:val="27"/>
        </w:rPr>
        <w:t>РЕШЕНИЕ</w:t>
      </w:r>
    </w:p>
    <w:p w:rsidR="00CB520B" w:rsidRPr="00C40939" w:rsidRDefault="00CB520B" w:rsidP="0050133E">
      <w:pPr>
        <w:pStyle w:val="ConsPlusNormal"/>
        <w:jc w:val="center"/>
        <w:rPr>
          <w:rFonts w:ascii="Times New Roman" w:hAnsi="Times New Roman" w:cs="Times New Roman"/>
          <w:sz w:val="27"/>
          <w:szCs w:val="27"/>
        </w:rPr>
      </w:pPr>
      <w:bookmarkStart w:id="0" w:name="_GoBack"/>
      <w:r w:rsidRPr="00C40939">
        <w:rPr>
          <w:rFonts w:ascii="Times New Roman" w:hAnsi="Times New Roman" w:cs="Times New Roman"/>
          <w:sz w:val="27"/>
          <w:szCs w:val="27"/>
        </w:rPr>
        <w:t>тридцать восьмой сессии</w:t>
      </w:r>
    </w:p>
    <w:bookmarkEnd w:id="0"/>
    <w:p w:rsidR="00745600" w:rsidRPr="00CB520B" w:rsidRDefault="00CB520B" w:rsidP="0050133E">
      <w:pPr>
        <w:pStyle w:val="ConsPlusNormal"/>
        <w:jc w:val="both"/>
        <w:rPr>
          <w:rFonts w:ascii="Times New Roman" w:hAnsi="Times New Roman" w:cs="Times New Roman"/>
          <w:sz w:val="27"/>
          <w:szCs w:val="27"/>
        </w:rPr>
      </w:pPr>
      <w:r w:rsidRPr="00CB520B">
        <w:rPr>
          <w:rFonts w:ascii="Times New Roman" w:hAnsi="Times New Roman" w:cs="Times New Roman"/>
          <w:sz w:val="27"/>
          <w:szCs w:val="27"/>
        </w:rPr>
        <w:t>о</w:t>
      </w:r>
      <w:r w:rsidR="0050133E" w:rsidRPr="00CB520B">
        <w:rPr>
          <w:rFonts w:ascii="Times New Roman" w:hAnsi="Times New Roman" w:cs="Times New Roman"/>
          <w:sz w:val="27"/>
          <w:szCs w:val="27"/>
        </w:rPr>
        <w:t>т 21 августа 2019 года</w:t>
      </w:r>
      <w:r w:rsidR="0050133E" w:rsidRPr="00CB520B">
        <w:rPr>
          <w:rFonts w:ascii="Times New Roman" w:hAnsi="Times New Roman" w:cs="Times New Roman"/>
          <w:sz w:val="27"/>
          <w:szCs w:val="27"/>
        </w:rPr>
        <w:tab/>
      </w:r>
      <w:r w:rsidR="0050133E" w:rsidRPr="00CB520B">
        <w:rPr>
          <w:rFonts w:ascii="Times New Roman" w:hAnsi="Times New Roman" w:cs="Times New Roman"/>
          <w:sz w:val="27"/>
          <w:szCs w:val="27"/>
        </w:rPr>
        <w:tab/>
      </w:r>
      <w:r w:rsidR="0050133E" w:rsidRPr="00CB520B">
        <w:rPr>
          <w:rFonts w:ascii="Times New Roman" w:hAnsi="Times New Roman" w:cs="Times New Roman"/>
          <w:sz w:val="27"/>
          <w:szCs w:val="27"/>
        </w:rPr>
        <w:tab/>
      </w:r>
      <w:r w:rsidR="0050133E" w:rsidRPr="00CB520B">
        <w:rPr>
          <w:rFonts w:ascii="Times New Roman" w:hAnsi="Times New Roman" w:cs="Times New Roman"/>
          <w:sz w:val="27"/>
          <w:szCs w:val="27"/>
        </w:rPr>
        <w:tab/>
      </w:r>
      <w:r w:rsidR="0050133E" w:rsidRPr="00CB520B">
        <w:rPr>
          <w:rFonts w:ascii="Times New Roman" w:hAnsi="Times New Roman" w:cs="Times New Roman"/>
          <w:sz w:val="27"/>
          <w:szCs w:val="27"/>
        </w:rPr>
        <w:tab/>
      </w:r>
      <w:r w:rsidR="0050133E" w:rsidRPr="00CB520B">
        <w:rPr>
          <w:rFonts w:ascii="Times New Roman" w:hAnsi="Times New Roman" w:cs="Times New Roman"/>
          <w:sz w:val="27"/>
          <w:szCs w:val="27"/>
        </w:rPr>
        <w:tab/>
      </w:r>
      <w:r w:rsidR="0050133E" w:rsidRPr="00CB520B">
        <w:rPr>
          <w:rFonts w:ascii="Times New Roman" w:hAnsi="Times New Roman" w:cs="Times New Roman"/>
          <w:sz w:val="27"/>
          <w:szCs w:val="27"/>
        </w:rPr>
        <w:tab/>
      </w:r>
      <w:r w:rsidR="0050133E" w:rsidRPr="00CB520B">
        <w:rPr>
          <w:rFonts w:ascii="Times New Roman" w:hAnsi="Times New Roman" w:cs="Times New Roman"/>
          <w:sz w:val="27"/>
          <w:szCs w:val="27"/>
        </w:rPr>
        <w:tab/>
      </w:r>
      <w:r w:rsidR="0050133E" w:rsidRPr="00CB520B">
        <w:rPr>
          <w:rFonts w:ascii="Times New Roman" w:hAnsi="Times New Roman" w:cs="Times New Roman"/>
          <w:sz w:val="27"/>
          <w:szCs w:val="27"/>
        </w:rPr>
        <w:tab/>
      </w:r>
      <w:r w:rsidRPr="00CB520B">
        <w:rPr>
          <w:rFonts w:ascii="Times New Roman" w:hAnsi="Times New Roman" w:cs="Times New Roman"/>
          <w:sz w:val="27"/>
          <w:szCs w:val="27"/>
        </w:rPr>
        <w:t xml:space="preserve">         </w:t>
      </w:r>
      <w:r w:rsidR="0050133E" w:rsidRPr="00CB520B">
        <w:rPr>
          <w:rFonts w:ascii="Times New Roman" w:hAnsi="Times New Roman" w:cs="Times New Roman"/>
          <w:sz w:val="27"/>
          <w:szCs w:val="27"/>
        </w:rPr>
        <w:t>№</w:t>
      </w:r>
      <w:r w:rsidRPr="00CB520B">
        <w:rPr>
          <w:rFonts w:ascii="Times New Roman" w:hAnsi="Times New Roman" w:cs="Times New Roman"/>
          <w:sz w:val="27"/>
          <w:szCs w:val="27"/>
        </w:rPr>
        <w:t xml:space="preserve"> 189</w:t>
      </w:r>
    </w:p>
    <w:p w:rsidR="0050133E" w:rsidRPr="00CB520B" w:rsidRDefault="0050133E" w:rsidP="0050133E">
      <w:pPr>
        <w:pStyle w:val="ConsPlusNormal"/>
        <w:jc w:val="both"/>
        <w:rPr>
          <w:rFonts w:ascii="Times New Roman" w:hAnsi="Times New Roman" w:cs="Times New Roman"/>
          <w:b/>
          <w:sz w:val="27"/>
          <w:szCs w:val="27"/>
        </w:rPr>
      </w:pPr>
    </w:p>
    <w:p w:rsidR="00745600" w:rsidRPr="00CB520B" w:rsidRDefault="00745600" w:rsidP="0050133E">
      <w:pPr>
        <w:spacing w:after="0"/>
        <w:jc w:val="center"/>
        <w:rPr>
          <w:rFonts w:ascii="Times New Roman" w:hAnsi="Times New Roman" w:cs="Times New Roman"/>
          <w:b/>
          <w:sz w:val="27"/>
          <w:szCs w:val="27"/>
        </w:rPr>
      </w:pPr>
      <w:r w:rsidRPr="00CB520B">
        <w:rPr>
          <w:rFonts w:ascii="Times New Roman" w:hAnsi="Times New Roman" w:cs="Times New Roman"/>
          <w:b/>
          <w:sz w:val="27"/>
          <w:szCs w:val="27"/>
        </w:rPr>
        <w:t xml:space="preserve">О внесении изменений в </w:t>
      </w:r>
      <w:r w:rsidR="0050133E" w:rsidRPr="00CB520B">
        <w:rPr>
          <w:rFonts w:ascii="Times New Roman" w:hAnsi="Times New Roman" w:cs="Times New Roman"/>
          <w:b/>
          <w:sz w:val="27"/>
          <w:szCs w:val="27"/>
        </w:rPr>
        <w:t>Правила</w:t>
      </w:r>
      <w:r w:rsidRPr="00CB520B">
        <w:rPr>
          <w:rFonts w:ascii="Times New Roman" w:hAnsi="Times New Roman" w:cs="Times New Roman"/>
          <w:b/>
          <w:sz w:val="27"/>
          <w:szCs w:val="27"/>
        </w:rPr>
        <w:t xml:space="preserve"> благоустройства территории рабочего поселка Мошково Мошковско</w:t>
      </w:r>
      <w:r w:rsidR="0050133E" w:rsidRPr="00CB520B">
        <w:rPr>
          <w:rFonts w:ascii="Times New Roman" w:hAnsi="Times New Roman" w:cs="Times New Roman"/>
          <w:b/>
          <w:sz w:val="27"/>
          <w:szCs w:val="27"/>
        </w:rPr>
        <w:t xml:space="preserve">го района Новосибирской области, утвержденные решением </w:t>
      </w:r>
      <w:proofErr w:type="gramStart"/>
      <w:r w:rsidR="0050133E" w:rsidRPr="00CB520B">
        <w:rPr>
          <w:rFonts w:ascii="Times New Roman" w:hAnsi="Times New Roman" w:cs="Times New Roman"/>
          <w:b/>
          <w:sz w:val="27"/>
          <w:szCs w:val="27"/>
        </w:rPr>
        <w:t>сорок первой сессии Совета депутатов рабочего поселка</w:t>
      </w:r>
      <w:proofErr w:type="gramEnd"/>
      <w:r w:rsidR="0050133E" w:rsidRPr="00CB520B">
        <w:rPr>
          <w:rFonts w:ascii="Times New Roman" w:hAnsi="Times New Roman" w:cs="Times New Roman"/>
          <w:b/>
          <w:sz w:val="27"/>
          <w:szCs w:val="27"/>
        </w:rPr>
        <w:t xml:space="preserve"> Мошково Мошковского района Новосибирской области четвертого созыва от 28 июля 2015 года № 269</w:t>
      </w:r>
    </w:p>
    <w:p w:rsidR="0050133E" w:rsidRPr="00CB520B" w:rsidRDefault="0050133E" w:rsidP="0050133E">
      <w:pPr>
        <w:spacing w:after="0"/>
        <w:jc w:val="center"/>
        <w:rPr>
          <w:rFonts w:ascii="Times New Roman" w:hAnsi="Times New Roman" w:cs="Times New Roman"/>
          <w:sz w:val="27"/>
          <w:szCs w:val="27"/>
        </w:rPr>
      </w:pPr>
    </w:p>
    <w:p w:rsidR="00CB520B" w:rsidRPr="00CB520B" w:rsidRDefault="00CB520B" w:rsidP="00CB520B">
      <w:pPr>
        <w:pStyle w:val="1"/>
        <w:numPr>
          <w:ilvl w:val="0"/>
          <w:numId w:val="3"/>
        </w:numPr>
        <w:shd w:val="clear" w:color="auto" w:fill="FFFFFF"/>
        <w:ind w:firstLine="709"/>
        <w:jc w:val="both"/>
        <w:rPr>
          <w:b/>
          <w:sz w:val="27"/>
          <w:szCs w:val="27"/>
        </w:rPr>
      </w:pPr>
      <w:r w:rsidRPr="00CB520B">
        <w:rPr>
          <w:sz w:val="27"/>
          <w:szCs w:val="27"/>
        </w:rPr>
        <w:t>Руководствуясь Федеральным законом РФ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13.04.2017 № 711/</w:t>
      </w:r>
      <w:proofErr w:type="spellStart"/>
      <w:proofErr w:type="gramStart"/>
      <w:r w:rsidRPr="00CB520B">
        <w:rPr>
          <w:sz w:val="27"/>
          <w:szCs w:val="27"/>
        </w:rPr>
        <w:t>пр</w:t>
      </w:r>
      <w:proofErr w:type="spellEnd"/>
      <w:proofErr w:type="gramEnd"/>
      <w:r w:rsidRPr="00CB520B">
        <w:rPr>
          <w:sz w:val="27"/>
          <w:szCs w:val="27"/>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3A3D6B">
        <w:rPr>
          <w:sz w:val="27"/>
          <w:szCs w:val="27"/>
        </w:rPr>
        <w:t xml:space="preserve"> на основании</w:t>
      </w:r>
      <w:r w:rsidRPr="00CB520B">
        <w:rPr>
          <w:sz w:val="27"/>
          <w:szCs w:val="27"/>
        </w:rPr>
        <w:t xml:space="preserve"> </w:t>
      </w:r>
      <w:r>
        <w:rPr>
          <w:sz w:val="27"/>
          <w:szCs w:val="27"/>
        </w:rPr>
        <w:t>рекомендаций публичный слушаний от 29.07.2019 г.</w:t>
      </w:r>
      <w:r w:rsidR="003A3D6B">
        <w:rPr>
          <w:sz w:val="27"/>
          <w:szCs w:val="27"/>
        </w:rPr>
        <w:t>,</w:t>
      </w:r>
      <w:r>
        <w:rPr>
          <w:sz w:val="27"/>
          <w:szCs w:val="27"/>
        </w:rPr>
        <w:t xml:space="preserve"> </w:t>
      </w:r>
      <w:r w:rsidRPr="00CB520B">
        <w:rPr>
          <w:sz w:val="27"/>
          <w:szCs w:val="27"/>
        </w:rPr>
        <w:t>в целях приведения нормативно-правовых актов в соответствие с требованиями действующего законодательства, Совет депутатов рабочего поселка Мошково Мошковского района Новосибирской области</w:t>
      </w:r>
    </w:p>
    <w:p w:rsidR="00CB520B" w:rsidRPr="00CB520B" w:rsidRDefault="00CB520B" w:rsidP="00CB520B">
      <w:pPr>
        <w:pStyle w:val="1"/>
        <w:numPr>
          <w:ilvl w:val="0"/>
          <w:numId w:val="3"/>
        </w:numPr>
        <w:shd w:val="clear" w:color="auto" w:fill="FFFFFF"/>
        <w:jc w:val="both"/>
        <w:rPr>
          <w:b/>
          <w:sz w:val="27"/>
          <w:szCs w:val="27"/>
        </w:rPr>
      </w:pPr>
      <w:r w:rsidRPr="00CB520B">
        <w:rPr>
          <w:b/>
          <w:sz w:val="27"/>
          <w:szCs w:val="27"/>
        </w:rPr>
        <w:t>РЕШИЛ:</w:t>
      </w:r>
    </w:p>
    <w:p w:rsidR="00CB520B" w:rsidRPr="00CB520B" w:rsidRDefault="00CB520B" w:rsidP="00CB520B">
      <w:pPr>
        <w:spacing w:after="0" w:line="240" w:lineRule="auto"/>
        <w:jc w:val="both"/>
        <w:rPr>
          <w:rFonts w:ascii="Times New Roman" w:hAnsi="Times New Roman" w:cs="Times New Roman"/>
          <w:sz w:val="27"/>
          <w:szCs w:val="27"/>
        </w:rPr>
      </w:pPr>
      <w:r w:rsidRPr="00CB520B">
        <w:rPr>
          <w:rFonts w:ascii="Times New Roman" w:hAnsi="Times New Roman" w:cs="Times New Roman"/>
          <w:sz w:val="27"/>
          <w:szCs w:val="27"/>
        </w:rPr>
        <w:tab/>
        <w:t xml:space="preserve">1. Внести в Правила благоустройства территории рабочего поселка Мошково Мошковского района Новосибирской области, утвержденные решением </w:t>
      </w:r>
      <w:proofErr w:type="gramStart"/>
      <w:r w:rsidRPr="00CB520B">
        <w:rPr>
          <w:rFonts w:ascii="Times New Roman" w:hAnsi="Times New Roman" w:cs="Times New Roman"/>
          <w:sz w:val="27"/>
          <w:szCs w:val="27"/>
        </w:rPr>
        <w:t>сорок первой сессии Совета депутатов рабочего поселка</w:t>
      </w:r>
      <w:proofErr w:type="gramEnd"/>
      <w:r w:rsidRPr="00CB520B">
        <w:rPr>
          <w:rFonts w:ascii="Times New Roman" w:hAnsi="Times New Roman" w:cs="Times New Roman"/>
          <w:sz w:val="27"/>
          <w:szCs w:val="27"/>
        </w:rPr>
        <w:t xml:space="preserve"> Мошково Мошковского района Новосибирской области четвертого созыва от 28 июля 2015 года № 269</w:t>
      </w:r>
    </w:p>
    <w:p w:rsidR="00CB520B" w:rsidRPr="00CB520B" w:rsidRDefault="00CB520B" w:rsidP="00CB520B">
      <w:pPr>
        <w:spacing w:after="0" w:line="240" w:lineRule="auto"/>
        <w:jc w:val="both"/>
        <w:rPr>
          <w:rFonts w:ascii="Times New Roman" w:hAnsi="Times New Roman" w:cs="Times New Roman"/>
          <w:sz w:val="27"/>
          <w:szCs w:val="27"/>
        </w:rPr>
      </w:pPr>
      <w:r w:rsidRPr="00CB520B">
        <w:rPr>
          <w:rFonts w:ascii="Times New Roman" w:hAnsi="Times New Roman" w:cs="Times New Roman"/>
          <w:sz w:val="27"/>
          <w:szCs w:val="27"/>
        </w:rPr>
        <w:t xml:space="preserve"> следующие изменения:</w:t>
      </w:r>
    </w:p>
    <w:p w:rsidR="00CB520B" w:rsidRPr="00CB520B" w:rsidRDefault="00CB520B" w:rsidP="00CB520B">
      <w:pPr>
        <w:pStyle w:val="a7"/>
        <w:ind w:firstLine="709"/>
        <w:rPr>
          <w:b w:val="0"/>
          <w:sz w:val="27"/>
          <w:szCs w:val="27"/>
        </w:rPr>
      </w:pPr>
      <w:r w:rsidRPr="00CB520B">
        <w:rPr>
          <w:b w:val="0"/>
          <w:sz w:val="27"/>
          <w:szCs w:val="27"/>
        </w:rPr>
        <w:t>1.1. Дополнить пунктом 1.7.</w:t>
      </w:r>
      <w:r w:rsidRPr="00CB520B">
        <w:rPr>
          <w:b w:val="0"/>
          <w:sz w:val="27"/>
          <w:szCs w:val="27"/>
          <w:vertAlign w:val="superscript"/>
        </w:rPr>
        <w:t>2</w:t>
      </w:r>
      <w:r w:rsidRPr="00CB520B">
        <w:rPr>
          <w:b w:val="0"/>
          <w:sz w:val="27"/>
          <w:szCs w:val="27"/>
        </w:rPr>
        <w:t xml:space="preserve"> следующего содержания:</w:t>
      </w:r>
    </w:p>
    <w:p w:rsidR="00CB520B" w:rsidRPr="00CB520B" w:rsidRDefault="00CB520B" w:rsidP="00CB520B">
      <w:pPr>
        <w:pStyle w:val="a7"/>
        <w:ind w:firstLine="709"/>
        <w:rPr>
          <w:b w:val="0"/>
          <w:color w:val="2D2D2D"/>
          <w:spacing w:val="2"/>
          <w:sz w:val="27"/>
          <w:szCs w:val="27"/>
          <w:shd w:val="clear" w:color="auto" w:fill="FFFFFF"/>
        </w:rPr>
      </w:pPr>
      <w:r w:rsidRPr="00CB520B">
        <w:rPr>
          <w:b w:val="0"/>
          <w:sz w:val="27"/>
          <w:szCs w:val="27"/>
        </w:rPr>
        <w:t>«1.7.</w:t>
      </w:r>
      <w:r w:rsidRPr="00CB520B">
        <w:rPr>
          <w:b w:val="0"/>
          <w:sz w:val="27"/>
          <w:szCs w:val="27"/>
          <w:vertAlign w:val="superscript"/>
        </w:rPr>
        <w:t>2</w:t>
      </w:r>
      <w:r w:rsidRPr="00CB520B">
        <w:rPr>
          <w:b w:val="0"/>
          <w:sz w:val="27"/>
          <w:szCs w:val="27"/>
        </w:rPr>
        <w:t xml:space="preserve"> Г</w:t>
      </w:r>
      <w:r w:rsidRPr="00CB520B">
        <w:rPr>
          <w:b w:val="0"/>
          <w:color w:val="2D2D2D"/>
          <w:spacing w:val="2"/>
          <w:sz w:val="27"/>
          <w:szCs w:val="27"/>
          <w:shd w:val="clear" w:color="auto" w:fill="FFFFFF"/>
        </w:rPr>
        <w:t xml:space="preserve">раницы прилегающих территорий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(далее - земельный участок), и </w:t>
      </w:r>
      <w:proofErr w:type="gramStart"/>
      <w:r w:rsidRPr="00CB520B">
        <w:rPr>
          <w:b w:val="0"/>
          <w:color w:val="2D2D2D"/>
          <w:spacing w:val="2"/>
          <w:sz w:val="27"/>
          <w:szCs w:val="27"/>
          <w:shd w:val="clear" w:color="auto" w:fill="FFFFFF"/>
        </w:rPr>
        <w:t>границы</w:t>
      </w:r>
      <w:proofErr w:type="gramEnd"/>
      <w:r w:rsidRPr="00CB520B">
        <w:rPr>
          <w:b w:val="0"/>
          <w:color w:val="2D2D2D"/>
          <w:spacing w:val="2"/>
          <w:sz w:val="27"/>
          <w:szCs w:val="27"/>
          <w:shd w:val="clear" w:color="auto" w:fill="FFFFFF"/>
        </w:rPr>
        <w:t xml:space="preserve"> которой определены настоящими правилами.</w:t>
      </w:r>
    </w:p>
    <w:p w:rsidR="00CB520B" w:rsidRPr="00CB520B" w:rsidRDefault="00CB520B" w:rsidP="00CB520B">
      <w:pPr>
        <w:pStyle w:val="a7"/>
        <w:ind w:firstLine="709"/>
        <w:rPr>
          <w:b w:val="0"/>
          <w:spacing w:val="2"/>
          <w:sz w:val="27"/>
          <w:szCs w:val="27"/>
          <w:shd w:val="clear" w:color="auto" w:fill="FFFFFF"/>
        </w:rPr>
      </w:pPr>
      <w:r w:rsidRPr="00CB520B">
        <w:rPr>
          <w:b w:val="0"/>
          <w:color w:val="2D2D2D"/>
          <w:spacing w:val="2"/>
          <w:sz w:val="27"/>
          <w:szCs w:val="27"/>
          <w:shd w:val="clear" w:color="auto" w:fill="FFFFFF"/>
        </w:rPr>
        <w:t xml:space="preserve">внутренняя часть границ прилегающей территории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w:t>
      </w:r>
      <w:r w:rsidRPr="00CB520B">
        <w:rPr>
          <w:b w:val="0"/>
          <w:spacing w:val="2"/>
          <w:sz w:val="27"/>
          <w:szCs w:val="27"/>
          <w:shd w:val="clear" w:color="auto" w:fill="FFFFFF"/>
        </w:rPr>
        <w:t>территории, то есть являющаяся их общей границей;</w:t>
      </w:r>
    </w:p>
    <w:p w:rsidR="00CB520B" w:rsidRPr="00CB520B" w:rsidRDefault="00CB520B" w:rsidP="00CB520B">
      <w:pPr>
        <w:pStyle w:val="a7"/>
        <w:ind w:firstLine="709"/>
        <w:rPr>
          <w:b w:val="0"/>
          <w:spacing w:val="2"/>
          <w:sz w:val="27"/>
          <w:szCs w:val="27"/>
          <w:shd w:val="clear" w:color="auto" w:fill="FFFFFF"/>
        </w:rPr>
      </w:pPr>
      <w:r w:rsidRPr="00CB520B">
        <w:rPr>
          <w:b w:val="0"/>
          <w:spacing w:val="2"/>
          <w:sz w:val="27"/>
          <w:szCs w:val="27"/>
          <w:shd w:val="clear" w:color="auto" w:fill="FFFFFF"/>
        </w:rPr>
        <w:t>внешняя часть границ прилегающей территории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roofErr w:type="gramStart"/>
      <w:r w:rsidRPr="00CB520B">
        <w:rPr>
          <w:b w:val="0"/>
          <w:spacing w:val="2"/>
          <w:sz w:val="27"/>
          <w:szCs w:val="27"/>
          <w:shd w:val="clear" w:color="auto" w:fill="FFFFFF"/>
        </w:rPr>
        <w:t>.»</w:t>
      </w:r>
      <w:proofErr w:type="gramEnd"/>
    </w:p>
    <w:p w:rsidR="00CB520B" w:rsidRPr="00CB520B" w:rsidRDefault="00CB520B" w:rsidP="00CB520B">
      <w:pPr>
        <w:pStyle w:val="a7"/>
        <w:ind w:firstLine="709"/>
        <w:rPr>
          <w:b w:val="0"/>
          <w:sz w:val="27"/>
          <w:szCs w:val="27"/>
        </w:rPr>
      </w:pPr>
      <w:r w:rsidRPr="00CB520B">
        <w:rPr>
          <w:b w:val="0"/>
          <w:sz w:val="27"/>
          <w:szCs w:val="27"/>
        </w:rPr>
        <w:t>1.2. Пункт 2.2. изложить в следующей редакции:</w:t>
      </w:r>
    </w:p>
    <w:p w:rsidR="00CB520B" w:rsidRPr="00CB520B" w:rsidRDefault="00CB520B" w:rsidP="00CB520B">
      <w:pPr>
        <w:pStyle w:val="a7"/>
        <w:ind w:firstLine="709"/>
        <w:rPr>
          <w:b w:val="0"/>
          <w:sz w:val="27"/>
          <w:szCs w:val="27"/>
        </w:rPr>
      </w:pPr>
      <w:r w:rsidRPr="00CB520B">
        <w:rPr>
          <w:b w:val="0"/>
          <w:sz w:val="27"/>
          <w:szCs w:val="27"/>
        </w:rPr>
        <w:lastRenderedPageBreak/>
        <w:t>«2.2. Организация благоустройства и содержания объектов благоустройства возлагается на собственников (иных законных владельцев) объектов благоустройства и (или) уполномоченных ими лиц, являющихся владельцами (пользователями) объектов благоустройства.</w:t>
      </w:r>
    </w:p>
    <w:p w:rsidR="00CB520B" w:rsidRPr="00CB520B" w:rsidRDefault="00CB520B" w:rsidP="00CB520B">
      <w:pPr>
        <w:pStyle w:val="a7"/>
        <w:ind w:left="20" w:right="20" w:firstLine="560"/>
        <w:rPr>
          <w:b w:val="0"/>
          <w:sz w:val="27"/>
          <w:szCs w:val="27"/>
        </w:rPr>
      </w:pPr>
      <w:r w:rsidRPr="00CB520B">
        <w:rPr>
          <w:b w:val="0"/>
          <w:sz w:val="27"/>
          <w:szCs w:val="27"/>
        </w:rPr>
        <w:t>Физические лица (в том числе индивидуальные предприниматели), а также юридические лица независимо от организационно-правовых форм и форм собственности обязаны осуществлять очистку и уборку принадлежащих им на праве собственности или ином вещном праве земельных участков в соответствии с настоящими Правилами.</w:t>
      </w:r>
    </w:p>
    <w:p w:rsidR="00CB520B" w:rsidRPr="00CB520B" w:rsidRDefault="00CB520B" w:rsidP="00CB520B">
      <w:pPr>
        <w:pStyle w:val="a7"/>
        <w:ind w:left="20" w:right="20" w:firstLine="560"/>
        <w:rPr>
          <w:b w:val="0"/>
          <w:sz w:val="27"/>
          <w:szCs w:val="27"/>
        </w:rPr>
      </w:pPr>
      <w:r w:rsidRPr="00CB520B">
        <w:rPr>
          <w:b w:val="0"/>
          <w:sz w:val="27"/>
          <w:szCs w:val="27"/>
        </w:rPr>
        <w:t xml:space="preserve">Физические лица (в том числе индивидуальные предприниматели), а также юридические лица независимо от организационно-правовых форм и форм собственности, владеющие на праве собственности или ином вещном праве зданиями (помещениями в них), строениями, сооружениями, временными (некапитальными) объектами обязаны осуществлять очистку и уборку прилегающих к таким объектам территорий. </w:t>
      </w:r>
    </w:p>
    <w:p w:rsidR="00CB520B" w:rsidRPr="00CB520B" w:rsidRDefault="00CB520B" w:rsidP="00CB520B">
      <w:pPr>
        <w:pStyle w:val="a7"/>
        <w:ind w:firstLine="709"/>
        <w:rPr>
          <w:b w:val="0"/>
          <w:color w:val="2D2D2D"/>
          <w:spacing w:val="2"/>
          <w:sz w:val="27"/>
          <w:szCs w:val="27"/>
          <w:shd w:val="clear" w:color="auto" w:fill="FFFFFF"/>
        </w:rPr>
      </w:pPr>
      <w:r w:rsidRPr="00CB520B">
        <w:rPr>
          <w:b w:val="0"/>
          <w:sz w:val="27"/>
          <w:szCs w:val="27"/>
        </w:rPr>
        <w:t xml:space="preserve">2.2.1. </w:t>
      </w:r>
      <w:r w:rsidRPr="00CB520B">
        <w:rPr>
          <w:b w:val="0"/>
          <w:color w:val="2D2D2D"/>
          <w:spacing w:val="2"/>
          <w:sz w:val="27"/>
          <w:szCs w:val="27"/>
          <w:shd w:val="clear" w:color="auto" w:fill="FFFFFF"/>
        </w:rPr>
        <w:t>Границы прилегающих территорий определяются настоящими правилами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составляет 10 метров, за исключением случаев, установленных пунктами 2.2.2, 2.2.4 и 2.2.5.</w:t>
      </w:r>
    </w:p>
    <w:p w:rsidR="00CB520B" w:rsidRPr="00CB520B" w:rsidRDefault="00CB520B" w:rsidP="00CB520B">
      <w:pPr>
        <w:pStyle w:val="a7"/>
        <w:ind w:firstLine="709"/>
        <w:rPr>
          <w:b w:val="0"/>
          <w:color w:val="2D2D2D"/>
          <w:spacing w:val="2"/>
          <w:sz w:val="27"/>
          <w:szCs w:val="27"/>
          <w:shd w:val="clear" w:color="auto" w:fill="FFFFFF"/>
        </w:rPr>
      </w:pPr>
      <w:r w:rsidRPr="00CB520B">
        <w:rPr>
          <w:b w:val="0"/>
          <w:color w:val="2D2D2D"/>
          <w:spacing w:val="2"/>
          <w:sz w:val="27"/>
          <w:szCs w:val="27"/>
          <w:shd w:val="clear" w:color="auto" w:fill="FFFFFF"/>
        </w:rPr>
        <w:t>2.2.2. Расстояние от внутренней части границы прилегающей территории до внешней части границы прилегающей территории может превышать расстояние, определенное в соответствии с пунктом 2.2.1.,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CB520B" w:rsidRPr="00CB520B" w:rsidRDefault="00CB520B" w:rsidP="00CB520B">
      <w:pPr>
        <w:pStyle w:val="a7"/>
        <w:ind w:firstLine="709"/>
        <w:rPr>
          <w:b w:val="0"/>
          <w:color w:val="2D2D2D"/>
          <w:spacing w:val="2"/>
          <w:sz w:val="27"/>
          <w:szCs w:val="27"/>
          <w:shd w:val="clear" w:color="auto" w:fill="FFFFFF"/>
        </w:rPr>
      </w:pPr>
      <w:r w:rsidRPr="00CB520B">
        <w:rPr>
          <w:b w:val="0"/>
          <w:color w:val="2D2D2D"/>
          <w:spacing w:val="2"/>
          <w:sz w:val="27"/>
          <w:szCs w:val="27"/>
          <w:shd w:val="clear" w:color="auto" w:fill="FFFFFF"/>
        </w:rPr>
        <w:t>2.2.3.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 </w:t>
      </w:r>
    </w:p>
    <w:p w:rsidR="00CB520B" w:rsidRPr="00CB520B" w:rsidRDefault="00CB520B" w:rsidP="00CB520B">
      <w:pPr>
        <w:pStyle w:val="a7"/>
        <w:ind w:firstLine="709"/>
        <w:rPr>
          <w:b w:val="0"/>
          <w:color w:val="2D2D2D"/>
          <w:spacing w:val="2"/>
          <w:sz w:val="27"/>
          <w:szCs w:val="27"/>
          <w:shd w:val="clear" w:color="auto" w:fill="FFFFFF"/>
        </w:rPr>
      </w:pPr>
      <w:r w:rsidRPr="00CB520B">
        <w:rPr>
          <w:b w:val="0"/>
          <w:color w:val="2D2D2D"/>
          <w:spacing w:val="2"/>
          <w:sz w:val="27"/>
          <w:szCs w:val="27"/>
          <w:shd w:val="clear" w:color="auto" w:fill="FFFFFF"/>
        </w:rPr>
        <w:t>2.2.4.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CB520B" w:rsidRPr="00CB520B" w:rsidRDefault="00CB520B" w:rsidP="00CB520B">
      <w:pPr>
        <w:pStyle w:val="a7"/>
        <w:ind w:firstLine="709"/>
        <w:rPr>
          <w:b w:val="0"/>
          <w:color w:val="2D2D2D"/>
          <w:spacing w:val="2"/>
          <w:sz w:val="27"/>
          <w:szCs w:val="27"/>
          <w:shd w:val="clear" w:color="auto" w:fill="FFFFFF"/>
        </w:rPr>
      </w:pPr>
      <w:r w:rsidRPr="00CB520B">
        <w:rPr>
          <w:b w:val="0"/>
          <w:color w:val="2D2D2D"/>
          <w:spacing w:val="2"/>
          <w:sz w:val="27"/>
          <w:szCs w:val="27"/>
          <w:shd w:val="clear" w:color="auto" w:fill="FFFFFF"/>
        </w:rPr>
        <w:t>2.2.5.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CB520B" w:rsidRPr="00CB520B" w:rsidRDefault="00CB520B" w:rsidP="00CB520B">
      <w:pPr>
        <w:pStyle w:val="a7"/>
        <w:ind w:firstLine="709"/>
        <w:rPr>
          <w:b w:val="0"/>
          <w:color w:val="2D2D2D"/>
          <w:spacing w:val="2"/>
          <w:sz w:val="27"/>
          <w:szCs w:val="27"/>
          <w:shd w:val="clear" w:color="auto" w:fill="FFFFFF"/>
        </w:rPr>
      </w:pPr>
      <w:r w:rsidRPr="00CB520B">
        <w:rPr>
          <w:b w:val="0"/>
          <w:color w:val="2D2D2D"/>
          <w:spacing w:val="2"/>
          <w:sz w:val="27"/>
          <w:szCs w:val="27"/>
          <w:shd w:val="clear" w:color="auto" w:fill="FFFFFF"/>
        </w:rPr>
        <w:t>2.2.6. 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CB520B" w:rsidRPr="00CB520B" w:rsidRDefault="00CB520B" w:rsidP="00CB520B">
      <w:pPr>
        <w:pStyle w:val="a7"/>
        <w:ind w:firstLine="709"/>
        <w:rPr>
          <w:b w:val="0"/>
          <w:color w:val="2D2D2D"/>
          <w:spacing w:val="2"/>
          <w:sz w:val="27"/>
          <w:szCs w:val="27"/>
          <w:shd w:val="clear" w:color="auto" w:fill="FFFFFF"/>
        </w:rPr>
      </w:pPr>
      <w:r w:rsidRPr="00CB520B">
        <w:rPr>
          <w:b w:val="0"/>
          <w:color w:val="2D2D2D"/>
          <w:spacing w:val="2"/>
          <w:sz w:val="27"/>
          <w:szCs w:val="27"/>
          <w:shd w:val="clear" w:color="auto" w:fill="FFFFFF"/>
        </w:rPr>
        <w:lastRenderedPageBreak/>
        <w:t xml:space="preserve">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пунктом </w:t>
      </w:r>
      <w:r w:rsidRPr="00CB520B">
        <w:rPr>
          <w:b w:val="0"/>
          <w:sz w:val="27"/>
          <w:szCs w:val="27"/>
        </w:rPr>
        <w:t>2.2.1.</w:t>
      </w:r>
      <w:r w:rsidRPr="00CB520B">
        <w:rPr>
          <w:b w:val="0"/>
          <w:color w:val="2D2D2D"/>
          <w:spacing w:val="2"/>
          <w:sz w:val="27"/>
          <w:szCs w:val="27"/>
          <w:shd w:val="clear" w:color="auto" w:fill="FFFFFF"/>
        </w:rPr>
        <w:t>;</w:t>
      </w:r>
    </w:p>
    <w:p w:rsidR="00CB520B" w:rsidRPr="00CB520B" w:rsidRDefault="00CB520B" w:rsidP="00CB520B">
      <w:pPr>
        <w:pStyle w:val="a7"/>
        <w:ind w:firstLine="709"/>
        <w:rPr>
          <w:b w:val="0"/>
          <w:sz w:val="27"/>
          <w:szCs w:val="27"/>
        </w:rPr>
      </w:pPr>
      <w:r w:rsidRPr="00CB520B">
        <w:rPr>
          <w:b w:val="0"/>
          <w:color w:val="2D2D2D"/>
          <w:spacing w:val="2"/>
          <w:sz w:val="27"/>
          <w:szCs w:val="27"/>
          <w:shd w:val="clear" w:color="auto" w:fill="FFFFFF"/>
        </w:rPr>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пунктом </w:t>
      </w:r>
      <w:r w:rsidRPr="00CB520B">
        <w:rPr>
          <w:b w:val="0"/>
          <w:sz w:val="27"/>
          <w:szCs w:val="27"/>
        </w:rPr>
        <w:t>2.2.1</w:t>
      </w:r>
    </w:p>
    <w:p w:rsidR="00CB520B" w:rsidRPr="00CB520B" w:rsidRDefault="00CB520B" w:rsidP="00CB520B">
      <w:pPr>
        <w:pStyle w:val="a7"/>
        <w:ind w:firstLine="709"/>
        <w:rPr>
          <w:b w:val="0"/>
          <w:color w:val="2D2D2D"/>
          <w:spacing w:val="2"/>
          <w:sz w:val="27"/>
          <w:szCs w:val="27"/>
          <w:shd w:val="clear" w:color="auto" w:fill="FFFFFF"/>
        </w:rPr>
      </w:pPr>
      <w:r w:rsidRPr="00CB520B">
        <w:rPr>
          <w:b w:val="0"/>
          <w:sz w:val="27"/>
          <w:szCs w:val="27"/>
        </w:rPr>
        <w:t>2.2.</w:t>
      </w:r>
      <w:r w:rsidRPr="00CB520B">
        <w:rPr>
          <w:b w:val="0"/>
          <w:color w:val="2D2D2D"/>
          <w:spacing w:val="2"/>
          <w:sz w:val="27"/>
          <w:szCs w:val="27"/>
          <w:shd w:val="clear" w:color="auto" w:fill="FFFFFF"/>
        </w:rPr>
        <w:t>7. 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CB520B" w:rsidRPr="00CB520B" w:rsidRDefault="00CB520B" w:rsidP="00CB520B">
      <w:pPr>
        <w:pStyle w:val="a7"/>
        <w:ind w:firstLine="709"/>
        <w:rPr>
          <w:b w:val="0"/>
          <w:color w:val="2D2D2D"/>
          <w:spacing w:val="2"/>
          <w:sz w:val="27"/>
          <w:szCs w:val="27"/>
          <w:shd w:val="clear" w:color="auto" w:fill="FFFFFF"/>
        </w:rPr>
      </w:pPr>
      <w:r w:rsidRPr="00CB520B">
        <w:rPr>
          <w:b w:val="0"/>
          <w:color w:val="2D2D2D"/>
          <w:spacing w:val="2"/>
          <w:sz w:val="27"/>
          <w:szCs w:val="27"/>
          <w:shd w:val="clear" w:color="auto" w:fill="FFFFFF"/>
        </w:rPr>
        <w:t>2.2.8. При определении границ прилегающей территории не допускается:</w:t>
      </w:r>
    </w:p>
    <w:p w:rsidR="00CB520B" w:rsidRPr="00CB520B" w:rsidRDefault="00CB520B" w:rsidP="00CB520B">
      <w:pPr>
        <w:pStyle w:val="a7"/>
        <w:ind w:firstLine="709"/>
        <w:rPr>
          <w:b w:val="0"/>
          <w:color w:val="2D2D2D"/>
          <w:spacing w:val="2"/>
          <w:sz w:val="27"/>
          <w:szCs w:val="27"/>
          <w:shd w:val="clear" w:color="auto" w:fill="FFFFFF"/>
        </w:rPr>
      </w:pPr>
      <w:r w:rsidRPr="00CB520B">
        <w:rPr>
          <w:b w:val="0"/>
          <w:color w:val="2D2D2D"/>
          <w:spacing w:val="2"/>
          <w:sz w:val="27"/>
          <w:szCs w:val="27"/>
          <w:shd w:val="clear" w:color="auto" w:fill="FFFFFF"/>
        </w:rPr>
        <w:t>1)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CB520B" w:rsidRPr="00CB520B" w:rsidRDefault="00CB520B" w:rsidP="00CB520B">
      <w:pPr>
        <w:pStyle w:val="a7"/>
        <w:ind w:firstLine="709"/>
        <w:rPr>
          <w:b w:val="0"/>
          <w:color w:val="2D2D2D"/>
          <w:spacing w:val="2"/>
          <w:sz w:val="27"/>
          <w:szCs w:val="27"/>
          <w:shd w:val="clear" w:color="auto" w:fill="FFFFFF"/>
        </w:rPr>
      </w:pPr>
      <w:r w:rsidRPr="00CB520B">
        <w:rPr>
          <w:b w:val="0"/>
          <w:color w:val="2D2D2D"/>
          <w:spacing w:val="2"/>
          <w:sz w:val="27"/>
          <w:szCs w:val="27"/>
          <w:shd w:val="clear" w:color="auto" w:fill="FFFFFF"/>
        </w:rPr>
        <w:t>2) пересечение границ прилегающих территорий, за исключением случая установления общих смежных границ прилегающих территорий.</w:t>
      </w:r>
    </w:p>
    <w:p w:rsidR="00CB520B" w:rsidRPr="00CB520B" w:rsidRDefault="00CB520B" w:rsidP="00CB520B">
      <w:pPr>
        <w:pStyle w:val="a7"/>
        <w:ind w:firstLine="709"/>
        <w:rPr>
          <w:b w:val="0"/>
          <w:sz w:val="27"/>
          <w:szCs w:val="27"/>
        </w:rPr>
      </w:pPr>
      <w:r w:rsidRPr="00CB520B">
        <w:rPr>
          <w:b w:val="0"/>
          <w:color w:val="2D2D2D"/>
          <w:spacing w:val="2"/>
          <w:sz w:val="27"/>
          <w:szCs w:val="27"/>
          <w:shd w:val="clear" w:color="auto" w:fill="FFFFFF"/>
        </w:rPr>
        <w:t xml:space="preserve">2.2.9.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зданий, строений, сооружений, земельных участков определяются до границ указанных природных территорий, но не </w:t>
      </w:r>
      <w:proofErr w:type="gramStart"/>
      <w:r w:rsidRPr="00CB520B">
        <w:rPr>
          <w:b w:val="0"/>
          <w:color w:val="2D2D2D"/>
          <w:spacing w:val="2"/>
          <w:sz w:val="27"/>
          <w:szCs w:val="27"/>
          <w:shd w:val="clear" w:color="auto" w:fill="FFFFFF"/>
        </w:rPr>
        <w:t>более максимального</w:t>
      </w:r>
      <w:proofErr w:type="gramEnd"/>
      <w:r w:rsidRPr="00CB520B">
        <w:rPr>
          <w:b w:val="0"/>
          <w:color w:val="2D2D2D"/>
          <w:spacing w:val="2"/>
          <w:sz w:val="27"/>
          <w:szCs w:val="27"/>
          <w:shd w:val="clear" w:color="auto" w:fill="FFFFFF"/>
        </w:rPr>
        <w:t xml:space="preserve"> расстояния, установленного в соответствии с пунктом </w:t>
      </w:r>
      <w:r w:rsidRPr="00CB520B">
        <w:rPr>
          <w:b w:val="0"/>
          <w:sz w:val="27"/>
          <w:szCs w:val="27"/>
        </w:rPr>
        <w:t>2.2.1</w:t>
      </w:r>
    </w:p>
    <w:p w:rsidR="00CB520B" w:rsidRPr="00CB520B" w:rsidRDefault="00CB520B" w:rsidP="00CB520B">
      <w:pPr>
        <w:pStyle w:val="a7"/>
        <w:ind w:firstLine="709"/>
        <w:rPr>
          <w:b w:val="0"/>
          <w:color w:val="2D2D2D"/>
          <w:spacing w:val="2"/>
          <w:sz w:val="27"/>
          <w:szCs w:val="27"/>
          <w:shd w:val="clear" w:color="auto" w:fill="FFFFFF"/>
        </w:rPr>
      </w:pPr>
      <w:r w:rsidRPr="00CB520B">
        <w:rPr>
          <w:b w:val="0"/>
          <w:sz w:val="27"/>
          <w:szCs w:val="27"/>
        </w:rPr>
        <w:t>2.2.</w:t>
      </w:r>
      <w:r w:rsidRPr="00CB520B">
        <w:rPr>
          <w:b w:val="0"/>
          <w:color w:val="2D2D2D"/>
          <w:spacing w:val="2"/>
          <w:sz w:val="27"/>
          <w:szCs w:val="27"/>
          <w:shd w:val="clear" w:color="auto" w:fill="FFFFFF"/>
        </w:rPr>
        <w:t>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CB520B" w:rsidRPr="00CB520B" w:rsidRDefault="00CB520B" w:rsidP="00CB520B">
      <w:pPr>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2.2.11. Проектирование и размещение элементов благоустройства осуществляется субъектами благоустройства в соответствии с нормативными правовыми актами Российской Федерации, Новосибирской области, Правилами, иными муниципальными правовыми актами рабочего поселка Мошково Мошковского района Новосибирской области на основании паспортов благоустройства территорий.</w:t>
      </w:r>
    </w:p>
    <w:p w:rsidR="00CB520B" w:rsidRPr="00CB520B" w:rsidRDefault="00CB520B" w:rsidP="00CB520B">
      <w:pPr>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2.2.12. Паспорт благоустройства территории должен содержать следующую информацию:</w:t>
      </w:r>
    </w:p>
    <w:p w:rsidR="00CB520B" w:rsidRPr="00CB520B" w:rsidRDefault="00CB520B" w:rsidP="00CB520B">
      <w:pPr>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о лицах, подготовивших и утвердивших паспорт благоустройства территории, и границах земельных участков, формирующих территорию, подлежащую благоустройству;</w:t>
      </w:r>
    </w:p>
    <w:p w:rsidR="00CB520B" w:rsidRPr="00CB520B" w:rsidRDefault="00CB520B" w:rsidP="00CB520B">
      <w:pPr>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ситуационный план территории, подлежащей благоустройству;</w:t>
      </w:r>
    </w:p>
    <w:p w:rsidR="00CB520B" w:rsidRPr="00CB520B" w:rsidRDefault="00CB520B" w:rsidP="00CB520B">
      <w:pPr>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элементы благоустройства;</w:t>
      </w:r>
    </w:p>
    <w:p w:rsidR="00CB520B" w:rsidRPr="00CB520B" w:rsidRDefault="00CB520B" w:rsidP="00CB520B">
      <w:pPr>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сведения о текущем состоянии территории, подлежащей благоустройству;</w:t>
      </w:r>
    </w:p>
    <w:p w:rsidR="00CB520B" w:rsidRPr="00CB520B" w:rsidRDefault="00CB520B" w:rsidP="00CB520B">
      <w:pPr>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lastRenderedPageBreak/>
        <w:t>сведения о планируемых мероприятиях по благоустройству территории.</w:t>
      </w:r>
    </w:p>
    <w:p w:rsidR="00CB520B" w:rsidRPr="00CB520B" w:rsidRDefault="00CB520B" w:rsidP="00CB520B">
      <w:pPr>
        <w:spacing w:after="0" w:line="240" w:lineRule="auto"/>
        <w:ind w:firstLine="709"/>
        <w:jc w:val="both"/>
        <w:rPr>
          <w:rFonts w:ascii="Times New Roman" w:hAnsi="Times New Roman" w:cs="Times New Roman"/>
          <w:b/>
          <w:color w:val="2D2D2D"/>
          <w:spacing w:val="2"/>
          <w:sz w:val="27"/>
          <w:szCs w:val="27"/>
          <w:shd w:val="clear" w:color="auto" w:fill="FFFFFF"/>
        </w:rPr>
      </w:pPr>
      <w:r w:rsidRPr="00CB520B">
        <w:rPr>
          <w:rFonts w:ascii="Times New Roman" w:hAnsi="Times New Roman" w:cs="Times New Roman"/>
          <w:sz w:val="27"/>
          <w:szCs w:val="27"/>
        </w:rPr>
        <w:t>2.2.13. Не допускается выполнение мероприятий по благоустройству, не предусмотренных паспортом благоустройства территории, без внесения соответствующих изменений в паспорт объекта благоустройства</w:t>
      </w:r>
      <w:proofErr w:type="gramStart"/>
      <w:r w:rsidRPr="00CB520B">
        <w:rPr>
          <w:rFonts w:ascii="Times New Roman" w:hAnsi="Times New Roman" w:cs="Times New Roman"/>
          <w:sz w:val="27"/>
          <w:szCs w:val="27"/>
        </w:rPr>
        <w:t>.»</w:t>
      </w:r>
      <w:r w:rsidRPr="00CB520B">
        <w:rPr>
          <w:rFonts w:ascii="Times New Roman" w:hAnsi="Times New Roman" w:cs="Times New Roman"/>
          <w:b/>
          <w:color w:val="2D2D2D"/>
          <w:spacing w:val="2"/>
          <w:sz w:val="27"/>
          <w:szCs w:val="27"/>
          <w:shd w:val="clear" w:color="auto" w:fill="FFFFFF"/>
        </w:rPr>
        <w:t>.</w:t>
      </w:r>
      <w:proofErr w:type="gramEnd"/>
    </w:p>
    <w:p w:rsidR="00CB520B" w:rsidRPr="00CB520B" w:rsidRDefault="00CB520B" w:rsidP="00CB520B">
      <w:pPr>
        <w:pStyle w:val="a7"/>
        <w:ind w:firstLine="709"/>
        <w:rPr>
          <w:b w:val="0"/>
          <w:color w:val="2D2D2D"/>
          <w:spacing w:val="2"/>
          <w:sz w:val="27"/>
          <w:szCs w:val="27"/>
          <w:shd w:val="clear" w:color="auto" w:fill="FFFFFF"/>
        </w:rPr>
      </w:pPr>
      <w:r w:rsidRPr="00CB520B">
        <w:rPr>
          <w:b w:val="0"/>
          <w:color w:val="2D2D2D"/>
          <w:spacing w:val="2"/>
          <w:sz w:val="27"/>
          <w:szCs w:val="27"/>
          <w:shd w:val="clear" w:color="auto" w:fill="FFFFFF"/>
        </w:rPr>
        <w:t>1.3. Пункт 3 изложить в следующей редакции:</w:t>
      </w:r>
    </w:p>
    <w:p w:rsidR="00CB520B" w:rsidRPr="00CB520B" w:rsidRDefault="00CB520B" w:rsidP="00CB520B">
      <w:pPr>
        <w:pStyle w:val="headertext"/>
        <w:spacing w:before="0" w:beforeAutospacing="0" w:after="0" w:afterAutospacing="0"/>
        <w:ind w:firstLine="709"/>
        <w:jc w:val="both"/>
        <w:rPr>
          <w:sz w:val="27"/>
          <w:szCs w:val="27"/>
        </w:rPr>
      </w:pPr>
      <w:r w:rsidRPr="00CB520B">
        <w:rPr>
          <w:sz w:val="27"/>
          <w:szCs w:val="27"/>
        </w:rPr>
        <w:t>«3. Требования к внешнему виду фасадов зданий, сооружений, нестационарных объектов</w:t>
      </w:r>
    </w:p>
    <w:p w:rsidR="00CB520B" w:rsidRPr="00CB520B" w:rsidRDefault="00CB520B" w:rsidP="00CB520B">
      <w:pPr>
        <w:pStyle w:val="formattext"/>
        <w:spacing w:before="0" w:beforeAutospacing="0" w:after="0" w:afterAutospacing="0"/>
        <w:ind w:firstLine="709"/>
        <w:jc w:val="both"/>
        <w:rPr>
          <w:sz w:val="27"/>
          <w:szCs w:val="27"/>
        </w:rPr>
      </w:pPr>
      <w:r w:rsidRPr="00CB520B">
        <w:rPr>
          <w:sz w:val="27"/>
          <w:szCs w:val="27"/>
        </w:rPr>
        <w:t>3.1. Субъекты благоустройства обязаны оформить паспорт фасадов здания, сооружения, нестационарного объекта (далее - паспорт фасада), за исключением объектов индивидуального жилищного строительства.</w:t>
      </w:r>
    </w:p>
    <w:p w:rsidR="00CB520B" w:rsidRPr="00CB520B" w:rsidRDefault="00CB520B" w:rsidP="00CB520B">
      <w:pPr>
        <w:pStyle w:val="formattext"/>
        <w:spacing w:before="0" w:beforeAutospacing="0" w:after="0" w:afterAutospacing="0"/>
        <w:ind w:firstLine="709"/>
        <w:jc w:val="both"/>
        <w:rPr>
          <w:sz w:val="27"/>
          <w:szCs w:val="27"/>
        </w:rPr>
      </w:pPr>
      <w:r w:rsidRPr="00CB520B">
        <w:rPr>
          <w:sz w:val="27"/>
          <w:szCs w:val="27"/>
        </w:rPr>
        <w:t>3.2. Колористическое решение фасадов должно соответствовать требованиям цветового оформления застройки улиц и территорий муниципального образования.</w:t>
      </w:r>
    </w:p>
    <w:p w:rsidR="00CB520B" w:rsidRPr="00CB520B" w:rsidRDefault="00CB520B" w:rsidP="00CB520B">
      <w:pPr>
        <w:pStyle w:val="formattext"/>
        <w:spacing w:before="0" w:beforeAutospacing="0" w:after="0" w:afterAutospacing="0"/>
        <w:jc w:val="both"/>
        <w:rPr>
          <w:sz w:val="27"/>
          <w:szCs w:val="27"/>
        </w:rPr>
      </w:pPr>
      <w:r w:rsidRPr="00CB520B">
        <w:rPr>
          <w:sz w:val="27"/>
          <w:szCs w:val="27"/>
        </w:rPr>
        <w:t>На фасадах вновь возводимых и реконструируемых зданий, расположенных вдоль магистральных улиц, применяется архитектурное освещение.</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3.3. Фасады не должны иметь видимых повреждений строительной части, декоративной отделки и инженерных элементов и должны поддерживаться в надлежащем эстетическом состоянии.</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Повреждения окраски фасада здания не должны превышать более 1% от общей площади фасада.</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Фасады нестационарных объектов не должны иметь видимых загрязнений, в том числе изменений цветового тона.</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 xml:space="preserve">Закрашивание </w:t>
      </w:r>
      <w:proofErr w:type="spellStart"/>
      <w:r w:rsidRPr="00CB520B">
        <w:rPr>
          <w:sz w:val="27"/>
          <w:szCs w:val="27"/>
        </w:rPr>
        <w:t>несанкционированно</w:t>
      </w:r>
      <w:proofErr w:type="spellEnd"/>
      <w:r w:rsidRPr="00CB520B">
        <w:rPr>
          <w:sz w:val="27"/>
          <w:szCs w:val="27"/>
        </w:rPr>
        <w:t xml:space="preserve"> нанесенных надписей, рисунков необходимо производить в тон цвета фасада здания, сооружения, нестационарного объекта.</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3.4. Устройство входных групп на главном фасаде здания, сооружения необходимо осуществлять за счет внутреннего пространства здания, сооружения с соблюдением принципа максимального сохранения архитектурной композиции фасада, в соответствии со сформированной линией застройки.</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 xml:space="preserve">Все входные группы должны иметь единое </w:t>
      </w:r>
      <w:proofErr w:type="gramStart"/>
      <w:r w:rsidRPr="00CB520B">
        <w:rPr>
          <w:sz w:val="27"/>
          <w:szCs w:val="27"/>
        </w:rPr>
        <w:t>архитектурное решение</w:t>
      </w:r>
      <w:proofErr w:type="gramEnd"/>
      <w:r w:rsidRPr="00CB520B">
        <w:rPr>
          <w:sz w:val="27"/>
          <w:szCs w:val="27"/>
        </w:rPr>
        <w:t xml:space="preserve"> в пределах всего фасада, располагаться согласованно, не нарушать архитектурную композицию фасада, быть оборудованы осветительными устройствами, элементами сопряжения поверхностей.</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3.5. Приямки должны иметь ограждение в виде каменного бордюра или металлическое ограждение высотой 0,4 - 1,0 м, устройство организованного водостока, а также должны быть обеспечены защитой от попадания мусора с возможностью проведения периодической уборки.</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 xml:space="preserve"> 3.6. Размещение банкоматов на фасадах допускается встроенное в объеме витрины при условии сохранения единой плоскости и общего характера витринного заполнения или встроенное в нише или дверном проеме при условии, что он не используется в качестве входа, с сохранением общего </w:t>
      </w:r>
      <w:proofErr w:type="gramStart"/>
      <w:r w:rsidRPr="00CB520B">
        <w:rPr>
          <w:sz w:val="27"/>
          <w:szCs w:val="27"/>
        </w:rPr>
        <w:t>архитектурного решения</w:t>
      </w:r>
      <w:proofErr w:type="gramEnd"/>
      <w:r w:rsidRPr="00CB520B">
        <w:rPr>
          <w:sz w:val="27"/>
          <w:szCs w:val="27"/>
        </w:rPr>
        <w:t>, габаритов проема.</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 xml:space="preserve"> 3.7. Размещение наружных кондиционеров и телевизионных антенн на зданиях, расположенных вдоль магистральных улиц, необходимо предусматривать со стороны дворовых фасадов.</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lastRenderedPageBreak/>
        <w:t xml:space="preserve"> 3.8. Здания и сооружения должны быть оборудованы унифицированными (по форме, размеру, цветовому решению, шрифтовому написанию) указателями с наименованиями улиц и номерами домов.</w:t>
      </w:r>
    </w:p>
    <w:p w:rsidR="00CB520B" w:rsidRPr="00CB520B" w:rsidRDefault="00CB520B" w:rsidP="00CB520B">
      <w:pPr>
        <w:pStyle w:val="formattext"/>
        <w:spacing w:before="0" w:beforeAutospacing="0" w:after="0" w:afterAutospacing="0"/>
        <w:jc w:val="both"/>
        <w:rPr>
          <w:sz w:val="27"/>
          <w:szCs w:val="27"/>
        </w:rPr>
      </w:pPr>
      <w:proofErr w:type="gramStart"/>
      <w:r w:rsidRPr="00CB520B">
        <w:rPr>
          <w:sz w:val="27"/>
          <w:szCs w:val="27"/>
        </w:rPr>
        <w:t>Указатели с наименованиями улиц и номерами домов должны быть размещены:</w:t>
      </w:r>
      <w:r w:rsidRPr="00CB520B">
        <w:rPr>
          <w:sz w:val="27"/>
          <w:szCs w:val="27"/>
        </w:rPr>
        <w:br/>
        <w:t>на единой вертикальной отметке на соседних фасадах - на высоте 2,5 - 3,5 м (в районах современной застройки - до 5 м) на участках фасада, свободных от элементов декора;</w:t>
      </w:r>
      <w:r w:rsidRPr="00CB520B">
        <w:rPr>
          <w:sz w:val="27"/>
          <w:szCs w:val="27"/>
        </w:rPr>
        <w:br/>
        <w:t>на главном фасаде - с правой стороны;</w:t>
      </w:r>
      <w:r w:rsidRPr="00CB520B">
        <w:rPr>
          <w:sz w:val="27"/>
          <w:szCs w:val="27"/>
        </w:rPr>
        <w:br/>
        <w:t>у арки или главного входа - с правой стороны или над проемом;</w:t>
      </w:r>
      <w:proofErr w:type="gramEnd"/>
      <w:r w:rsidRPr="00CB520B">
        <w:rPr>
          <w:sz w:val="27"/>
          <w:szCs w:val="27"/>
        </w:rPr>
        <w:br/>
        <w:t>при длине фасада более 100 м - на его противоположных сторонах;</w:t>
      </w:r>
      <w:r w:rsidRPr="00CB520B">
        <w:rPr>
          <w:sz w:val="27"/>
          <w:szCs w:val="27"/>
        </w:rPr>
        <w:br/>
        <w:t>на оградах и корпусах промышленных предприятий - справа от главного входа, въезда;</w:t>
      </w:r>
      <w:r w:rsidRPr="00CB520B">
        <w:rPr>
          <w:sz w:val="27"/>
          <w:szCs w:val="27"/>
        </w:rPr>
        <w:br/>
        <w:t>у перекрестка улиц - в простенке на угловом участке фасада.</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3.9. В отношении фасадов не допускается:</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изменение внешнего вида фасадов и их элементов, без внесения соответствующих изменений в паспорт фасадов, за исключением объектов индивидуального жилищного строительства;</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 xml:space="preserve"> размещение, изменение габаритов и конфигурации входов, устройство дополнительных входов или ликвидация существующих, независимо от их вида и расположения, влекущие нарушение композиции фасада;</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 xml:space="preserve"> закрытие существующих декоративных, архитектурных и художественных элементов фасада элементами входной группы, новой отделкой;</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 xml:space="preserve"> устройство входных групп, расположенных выше первого этажа, над оконными и дверными проемами или выше уровня имеющихся оконных и дверных проемов;</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 xml:space="preserve"> окраска, облицовка откосов и наличников, фрагментарная окраска поверхности фасада, облицовка участка фасада вокруг входа и входной группы, не соответствующая колеру и отделке фасада, установленным паспортом фасадов;</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 xml:space="preserve"> фрагментарное окрашивание или облицовка участка фасада в границах балкона или лоджии;</w:t>
      </w:r>
    </w:p>
    <w:p w:rsidR="00CB520B" w:rsidRPr="00CB520B" w:rsidRDefault="00CB520B" w:rsidP="00CB520B">
      <w:pPr>
        <w:pStyle w:val="formattext"/>
        <w:spacing w:before="0" w:beforeAutospacing="0" w:after="0" w:afterAutospacing="0"/>
        <w:ind w:firstLine="720"/>
        <w:jc w:val="both"/>
        <w:rPr>
          <w:sz w:val="27"/>
          <w:szCs w:val="27"/>
        </w:rPr>
      </w:pPr>
      <w:r w:rsidRPr="00CB520B">
        <w:rPr>
          <w:sz w:val="27"/>
          <w:szCs w:val="27"/>
        </w:rPr>
        <w:t xml:space="preserve"> окраска и покрытие декоративными пленками поверхностей остекления (за исключением нестационарных объектов;</w:t>
      </w:r>
    </w:p>
    <w:p w:rsidR="00CB520B" w:rsidRPr="00CB520B" w:rsidRDefault="00CB520B" w:rsidP="00CB520B">
      <w:pPr>
        <w:pStyle w:val="formattext"/>
        <w:spacing w:before="0" w:beforeAutospacing="0" w:after="0" w:afterAutospacing="0"/>
        <w:jc w:val="both"/>
        <w:rPr>
          <w:sz w:val="27"/>
          <w:szCs w:val="27"/>
        </w:rPr>
      </w:pPr>
      <w:r w:rsidRPr="00CB520B">
        <w:rPr>
          <w:sz w:val="27"/>
          <w:szCs w:val="27"/>
        </w:rPr>
        <w:t>размещение рядом с указателями с наименованиями улиц и номерами домов объектов, затрудняющих их восприятие.</w:t>
      </w:r>
    </w:p>
    <w:p w:rsidR="00CB520B" w:rsidRPr="00CB520B" w:rsidRDefault="00CB520B" w:rsidP="00CB520B">
      <w:pPr>
        <w:pStyle w:val="formattext"/>
        <w:spacing w:before="0" w:beforeAutospacing="0" w:after="0" w:afterAutospacing="0"/>
        <w:ind w:firstLine="709"/>
        <w:jc w:val="both"/>
        <w:rPr>
          <w:sz w:val="27"/>
          <w:szCs w:val="27"/>
        </w:rPr>
      </w:pPr>
      <w:r w:rsidRPr="00CB520B">
        <w:rPr>
          <w:sz w:val="27"/>
          <w:szCs w:val="27"/>
        </w:rPr>
        <w:t xml:space="preserve"> использование при их отделке:</w:t>
      </w:r>
      <w:r w:rsidRPr="00CB520B">
        <w:rPr>
          <w:sz w:val="27"/>
          <w:szCs w:val="27"/>
        </w:rPr>
        <w:br/>
      </w:r>
      <w:proofErr w:type="spellStart"/>
      <w:r w:rsidRPr="00CB520B">
        <w:rPr>
          <w:sz w:val="27"/>
          <w:szCs w:val="27"/>
        </w:rPr>
        <w:t>сайдинга</w:t>
      </w:r>
      <w:proofErr w:type="spellEnd"/>
      <w:r w:rsidRPr="00CB520B">
        <w:rPr>
          <w:sz w:val="27"/>
          <w:szCs w:val="27"/>
        </w:rPr>
        <w:t xml:space="preserve"> (за исключением объектов индивидуального жилищного строительства, нестационарных объектов);</w:t>
      </w:r>
      <w:r w:rsidRPr="00CB520B">
        <w:rPr>
          <w:sz w:val="27"/>
          <w:szCs w:val="27"/>
        </w:rPr>
        <w:br/>
        <w:t>профилированного металлического листа (за исключением зданий, сооружений, расположенных на территориях промышленных предприятий, нестационарных объектов);</w:t>
      </w:r>
      <w:r w:rsidRPr="00CB520B">
        <w:rPr>
          <w:sz w:val="27"/>
          <w:szCs w:val="27"/>
        </w:rPr>
        <w:br/>
        <w:t>асбестоцементных листов, декоративной пленки и баннерной ткани (за исключением нестационарных объектов)</w:t>
      </w:r>
      <w:proofErr w:type="gramStart"/>
      <w:r w:rsidRPr="00CB520B">
        <w:rPr>
          <w:sz w:val="27"/>
          <w:szCs w:val="27"/>
        </w:rPr>
        <w:t>.»</w:t>
      </w:r>
      <w:proofErr w:type="gramEnd"/>
    </w:p>
    <w:p w:rsidR="00CB520B" w:rsidRPr="00CB520B" w:rsidRDefault="00CB520B" w:rsidP="00CB520B">
      <w:pPr>
        <w:pStyle w:val="a7"/>
        <w:ind w:firstLine="709"/>
        <w:rPr>
          <w:b w:val="0"/>
          <w:color w:val="2D2D2D"/>
          <w:spacing w:val="2"/>
          <w:sz w:val="27"/>
          <w:szCs w:val="27"/>
          <w:shd w:val="clear" w:color="auto" w:fill="FFFFFF"/>
        </w:rPr>
      </w:pPr>
      <w:r w:rsidRPr="00CB520B">
        <w:rPr>
          <w:b w:val="0"/>
          <w:color w:val="2D2D2D"/>
          <w:spacing w:val="2"/>
          <w:sz w:val="27"/>
          <w:szCs w:val="27"/>
          <w:shd w:val="clear" w:color="auto" w:fill="FFFFFF"/>
        </w:rPr>
        <w:t>1.4. Пункт 4 изложить в следующей редакции:</w:t>
      </w:r>
    </w:p>
    <w:p w:rsidR="00CB520B" w:rsidRPr="00CB520B" w:rsidRDefault="00CB520B" w:rsidP="00CB520B">
      <w:pPr>
        <w:pStyle w:val="a7"/>
        <w:ind w:firstLine="709"/>
        <w:rPr>
          <w:b w:val="0"/>
          <w:sz w:val="27"/>
          <w:szCs w:val="27"/>
        </w:rPr>
      </w:pPr>
      <w:r w:rsidRPr="00CB520B">
        <w:rPr>
          <w:b w:val="0"/>
          <w:color w:val="2D2D2D"/>
          <w:spacing w:val="2"/>
          <w:sz w:val="27"/>
          <w:szCs w:val="27"/>
          <w:shd w:val="clear" w:color="auto" w:fill="FFFFFF"/>
        </w:rPr>
        <w:t xml:space="preserve">«4. </w:t>
      </w:r>
      <w:r w:rsidRPr="00CB520B">
        <w:rPr>
          <w:b w:val="0"/>
          <w:sz w:val="27"/>
          <w:szCs w:val="27"/>
          <w:lang w:eastAsia="ru-RU"/>
        </w:rPr>
        <w:t>Благоустройство территорий общего пользования.</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 xml:space="preserve">4.1. Обязательный перечень элементов благоустройства площадей, улиц, проездов, автомобильных дорог включает: твердые виды покрытия дорожного </w:t>
      </w:r>
      <w:r w:rsidRPr="00CB520B">
        <w:rPr>
          <w:rFonts w:ascii="Times New Roman" w:eastAsia="Times New Roman" w:hAnsi="Times New Roman" w:cs="Times New Roman"/>
          <w:sz w:val="27"/>
          <w:szCs w:val="27"/>
          <w:lang w:eastAsia="ru-RU"/>
        </w:rPr>
        <w:lastRenderedPageBreak/>
        <w:t>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объекты).</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 xml:space="preserve">При озеленении площади необходимо использовать </w:t>
      </w:r>
      <w:proofErr w:type="spellStart"/>
      <w:r w:rsidRPr="00CB520B">
        <w:rPr>
          <w:rFonts w:ascii="Times New Roman" w:eastAsia="Times New Roman" w:hAnsi="Times New Roman" w:cs="Times New Roman"/>
          <w:sz w:val="27"/>
          <w:szCs w:val="27"/>
          <w:lang w:eastAsia="ru-RU"/>
        </w:rPr>
        <w:t>периметральное</w:t>
      </w:r>
      <w:proofErr w:type="spellEnd"/>
      <w:r w:rsidRPr="00CB520B">
        <w:rPr>
          <w:rFonts w:ascii="Times New Roman" w:eastAsia="Times New Roman" w:hAnsi="Times New Roman" w:cs="Times New Roman"/>
          <w:sz w:val="27"/>
          <w:szCs w:val="27"/>
          <w:lang w:eastAsia="ru-RU"/>
        </w:rPr>
        <w:t xml:space="preserve"> озеленение, насаждения в центре площади (сквер или островок безопасности), а также совмещение этих приемов.</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Обязательный перечень элементов благоустройства наземных пешеходных переходов включает: дорожные знаки, обозначающие пешеходный переход, и (или) дорожную разметку, пандусы для съезда с уровня тротуара на уровень проезжей части, осветительное оборудование.</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4.2. Обязательный перечень элементов благоустройства территории бульваров и скверов включает: твердые виды покрытия дорожек и площадок, элементы сопряжения поверхностей, элементы озеленения, скамьи, урны или малые контейнеры для мусора, осветительное оборудование, оборудование архитектурного освещения.</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При озеленении бульваров необходимо предусматривать полосы насаждений, изолирующих внутренние территории бульвара от улиц.</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При озеленении скверов необходимо использовать приемы зрительного расширения озеленяемого пространства.</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4.3. </w:t>
      </w:r>
      <w:proofErr w:type="gramStart"/>
      <w:r w:rsidRPr="00CB520B">
        <w:rPr>
          <w:rFonts w:ascii="Times New Roman" w:eastAsia="Times New Roman" w:hAnsi="Times New Roman" w:cs="Times New Roman"/>
          <w:sz w:val="27"/>
          <w:szCs w:val="27"/>
          <w:lang w:eastAsia="ru-RU"/>
        </w:rPr>
        <w:t>Обязательный перечень элементов благоустройства территории, предназначенной и обустроенной для организации активного массового отдыха, купания и рекреации (далее – зона отдыха), включает: твердые виды покрытия проезда, комбинированные виды покрытий дорожек (плитка, утопленная в газон), элементы озеленения, питьевые фонтанчики, скамьи, урны, малые контейнеры для мусора, оборудование пляжа (навесы от солнца, лежаки, кабинки для переодевания), туалетные кабины.</w:t>
      </w:r>
      <w:proofErr w:type="gramEnd"/>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При проектировании озеленения зоны отдыха необходимо:</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произвести оценку существующей растительности, состояния древесных растений и травянистого покрова;</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произвести выявление сухих поврежденных вредителями древесных растений, разработать мероприятия по их удалению с объектов;</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обеспечивать сохранение травяного покрова, древесно-кустарниковой и прибрежной растительности не менее чем на 80 % общей площади зоны отдыха;</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обеспечивать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обеспечивать недопущение использования территории зоны отдыха для иных целей (выгуливания собак, устройства игровых городков, аттракционов).</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4.4. На территории поселения проектируются следующие виды парков: многофункциональные, специализированные, парки жилых районов.</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lastRenderedPageBreak/>
        <w:t>Многофункциональные парки предназначены для периодического массового отдыха, развлечения, активного и тихого отдыха, устройства аттракционов для взрослых и детей.</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proofErr w:type="gramStart"/>
      <w:r w:rsidRPr="00CB520B">
        <w:rPr>
          <w:rFonts w:ascii="Times New Roman" w:eastAsia="Times New Roman" w:hAnsi="Times New Roman" w:cs="Times New Roman"/>
          <w:sz w:val="27"/>
          <w:szCs w:val="27"/>
          <w:lang w:eastAsia="ru-RU"/>
        </w:rPr>
        <w:t>Обязательный перечень элементов благоустройства многофункционального парка включает: твердые виды покрытия основных дорожек и площадок (кроме спортивных и детских), элементы сопряжения поверхностей, элементы озеленения,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 средства информации о</w:t>
      </w:r>
      <w:proofErr w:type="gramEnd"/>
      <w:r w:rsidRPr="00CB520B">
        <w:rPr>
          <w:rFonts w:ascii="Times New Roman" w:eastAsia="Times New Roman" w:hAnsi="Times New Roman" w:cs="Times New Roman"/>
          <w:sz w:val="27"/>
          <w:szCs w:val="27"/>
          <w:lang w:eastAsia="ru-RU"/>
        </w:rPr>
        <w:t xml:space="preserve"> зоне парка или о парке в целом.</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При определении количества урн и (или) малогабаритных (малых) контейнеров для сбора мусора необходимо исходить из расчета интервала между ними на главных аллеях – не более 40 м, на второстепенных аллеях – не более 100 м.</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Контейнерные площадки должны быть размещены на расстоянии не менее 50 м от мест массового скопления отдыхающих (танцплощадки, эстрады, фонтаны, главные аллеи, зрелищные павильоны и другие).</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Специализированные парки предназначены для организации специализированных видов отдыха.</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Обязательный перечень элементов благоустройства специализированных парков включает: твердые виды покрытия основных дорожек, элементы сопряжения поверхностей, элементы озеленения, скамьи, урны, осветительное оборудование.</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Парки жилых районов предназначены для организации активного и тихого отдыха населения жилых районов.</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Обязательный перечень элементов благоустройства парка жилого района включает: твердые виды покрытия основных дорожек, элементы сопряжения поверхностей, элементы озеленения, скамьи, урны и малые контейнеры для мусора, игровое и спортивное оборудование, осветительное оборудование.</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4.5. На территориях общего пользования выделяются основные и второстепенные пешеходные коммуникации.</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объектов рекреации).</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Покрытия и конструкции основных пешеходных коммуникаций должны обеспечивать возможность их всесезонной эксплуатации, а при ширине 2,25 м и более – возможность проезда специализированных транспортных средств. Необходимо предусматривать мощение плиткой или асфальтирование.</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Во всех случаях пересечения основных пешеходных коммуникаций с транспортными проездами необходимо устройство бордюрных пандусов.</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proofErr w:type="gramStart"/>
      <w:r w:rsidRPr="00CB520B">
        <w:rPr>
          <w:rFonts w:ascii="Times New Roman" w:eastAsia="Times New Roman" w:hAnsi="Times New Roman" w:cs="Times New Roman"/>
          <w:sz w:val="27"/>
          <w:szCs w:val="27"/>
          <w:lang w:eastAsia="ru-RU"/>
        </w:rPr>
        <w:lastRenderedPageBreak/>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должно составлять не менее 60 см. Длина площадки</w:t>
      </w:r>
      <w:proofErr w:type="gramEnd"/>
      <w:r w:rsidRPr="00CB520B">
        <w:rPr>
          <w:rFonts w:ascii="Times New Roman" w:eastAsia="Times New Roman" w:hAnsi="Times New Roman" w:cs="Times New Roman"/>
          <w:sz w:val="27"/>
          <w:szCs w:val="27"/>
          <w:lang w:eastAsia="ru-RU"/>
        </w:rPr>
        <w:t xml:space="preserve"> рассчитывается на размещение, как минимум, одной скамьи, двух урн (малых контейнеров для мусора), а также места для инвалида-колясочника (свободное пространство шириной не менее 85 см рядом со скамьей).</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Второстепенные пешеходные коммуникации обеспечивают связь между застройкой и элементами благоустройства в пределах участка территории, а также передвижение на территории объектов рекреации.</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Обязательный перечень элементов благоустройства второстепенных пешеходных коммуникаций включает различные виды покрытия:</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на дорожках скверов, бульваров – твердые виды покрытия с элементами сопряжения поверхностей;</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на дорожках парков и зон отдыха – различные виды мягкого или комбинированных покрытий, пешеходные тропы с естественным грунтовым покрытием.</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4.6. На территориях общего пользования проектируются и размещаются велодорожки.</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Обязательный перечень элементов благоустройства велодорожек включает: твердый тип покрытия, элементы сопряжения поверхности велодорожки с прилегающими территориями.</w:t>
      </w:r>
    </w:p>
    <w:p w:rsidR="00CB520B" w:rsidRPr="00CB520B" w:rsidRDefault="00CB520B" w:rsidP="00CB520B">
      <w:pPr>
        <w:pStyle w:val="Standard"/>
        <w:widowControl w:val="0"/>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eastAsia="Times New Roman" w:hAnsi="Times New Roman" w:cs="Times New Roman"/>
          <w:sz w:val="27"/>
          <w:szCs w:val="27"/>
          <w:lang w:eastAsia="ru-RU"/>
        </w:rPr>
        <w:t>Насаждения вдоль велодорожек не должны приводить к сокращению габаритов дорожки, высота свободного пространства над уровнем покрытия дорожки должна составлять не менее 2,5 м.</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При проектировании велодорожек необходимо предусматривать:</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маршруты велодорожек, интегрированные в единую замкнутую систему;</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 xml:space="preserve">комфортные и безопасные пересечения </w:t>
      </w:r>
      <w:proofErr w:type="spellStart"/>
      <w:r w:rsidRPr="00CB520B">
        <w:rPr>
          <w:rFonts w:ascii="Times New Roman" w:hAnsi="Times New Roman" w:cs="Times New Roman"/>
          <w:sz w:val="27"/>
          <w:szCs w:val="27"/>
        </w:rPr>
        <w:t>веломаршрутов</w:t>
      </w:r>
      <w:proofErr w:type="spellEnd"/>
      <w:r w:rsidRPr="00CB520B">
        <w:rPr>
          <w:rFonts w:ascii="Times New Roman" w:hAnsi="Times New Roman" w:cs="Times New Roman"/>
          <w:sz w:val="27"/>
          <w:szCs w:val="27"/>
        </w:rPr>
        <w:t xml:space="preserve"> на перекрестках пешеходного и автомобильного движения;</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 xml:space="preserve">организацию </w:t>
      </w:r>
      <w:proofErr w:type="spellStart"/>
      <w:r w:rsidRPr="00CB520B">
        <w:rPr>
          <w:rFonts w:ascii="Times New Roman" w:hAnsi="Times New Roman" w:cs="Times New Roman"/>
          <w:sz w:val="27"/>
          <w:szCs w:val="27"/>
        </w:rPr>
        <w:t>безбарьерной</w:t>
      </w:r>
      <w:proofErr w:type="spellEnd"/>
      <w:r w:rsidRPr="00CB520B">
        <w:rPr>
          <w:rFonts w:ascii="Times New Roman" w:hAnsi="Times New Roman" w:cs="Times New Roman"/>
          <w:sz w:val="27"/>
          <w:szCs w:val="27"/>
        </w:rPr>
        <w:t xml:space="preserve"> среды в зонах перепада высот на маршруте;</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организацию велодорожек не только в прогулочных зонах, но и на маршрутах, ведущих к зонам транспортно-пересадочных узлов и остановках внеуличного транспорта;</w:t>
      </w:r>
    </w:p>
    <w:p w:rsidR="00CB520B" w:rsidRPr="00CB520B" w:rsidRDefault="00CB520B" w:rsidP="00CB520B">
      <w:pPr>
        <w:pStyle w:val="Standard"/>
        <w:spacing w:after="0" w:line="240" w:lineRule="auto"/>
        <w:ind w:firstLine="709"/>
        <w:jc w:val="both"/>
        <w:rPr>
          <w:rFonts w:ascii="Times New Roman" w:hAnsi="Times New Roman" w:cs="Times New Roman"/>
          <w:sz w:val="27"/>
          <w:szCs w:val="27"/>
        </w:rPr>
      </w:pPr>
      <w:proofErr w:type="spellStart"/>
      <w:r w:rsidRPr="00CB520B">
        <w:rPr>
          <w:rFonts w:ascii="Times New Roman" w:hAnsi="Times New Roman" w:cs="Times New Roman"/>
          <w:sz w:val="27"/>
          <w:szCs w:val="27"/>
        </w:rPr>
        <w:t>велопарковки</w:t>
      </w:r>
      <w:proofErr w:type="spellEnd"/>
      <w:r w:rsidRPr="00CB520B">
        <w:rPr>
          <w:rFonts w:ascii="Times New Roman" w:hAnsi="Times New Roman" w:cs="Times New Roman"/>
          <w:sz w:val="27"/>
          <w:szCs w:val="27"/>
        </w:rPr>
        <w:t xml:space="preserve"> в зонах транспортно-пересадочных узлов и остановок внеуличного транспорта</w:t>
      </w:r>
      <w:proofErr w:type="gramStart"/>
      <w:r w:rsidRPr="00CB520B">
        <w:rPr>
          <w:rFonts w:ascii="Times New Roman" w:hAnsi="Times New Roman" w:cs="Times New Roman"/>
          <w:sz w:val="27"/>
          <w:szCs w:val="27"/>
        </w:rPr>
        <w:t>.».</w:t>
      </w:r>
      <w:proofErr w:type="gramEnd"/>
    </w:p>
    <w:p w:rsidR="00CB520B" w:rsidRPr="00CB520B" w:rsidRDefault="00CB520B" w:rsidP="00CB520B">
      <w:pPr>
        <w:pStyle w:val="headertext"/>
        <w:spacing w:before="0" w:beforeAutospacing="0" w:after="0" w:afterAutospacing="0"/>
        <w:ind w:firstLine="709"/>
        <w:jc w:val="both"/>
        <w:rPr>
          <w:sz w:val="27"/>
          <w:szCs w:val="27"/>
        </w:rPr>
      </w:pPr>
      <w:r w:rsidRPr="00CB520B">
        <w:rPr>
          <w:sz w:val="27"/>
          <w:szCs w:val="27"/>
        </w:rPr>
        <w:t>1.5. Дополнить пунктом 21 следующего содержания:</w:t>
      </w:r>
    </w:p>
    <w:p w:rsidR="00CB520B" w:rsidRPr="00CB520B" w:rsidRDefault="00CB520B" w:rsidP="00CB520B">
      <w:pPr>
        <w:pStyle w:val="headertext"/>
        <w:spacing w:before="0" w:beforeAutospacing="0" w:after="0" w:afterAutospacing="0"/>
        <w:ind w:firstLine="709"/>
        <w:jc w:val="both"/>
        <w:rPr>
          <w:sz w:val="27"/>
          <w:szCs w:val="27"/>
        </w:rPr>
      </w:pPr>
      <w:r w:rsidRPr="00CB520B">
        <w:rPr>
          <w:sz w:val="27"/>
          <w:szCs w:val="27"/>
        </w:rPr>
        <w:t xml:space="preserve">«21. Порядок участия собственников и (или) иных законных владельцев зданий (помещений в них), сооружений, нестационарных объектов, земельных участков в содержании прилегающих территорий </w:t>
      </w:r>
    </w:p>
    <w:p w:rsidR="00CB520B" w:rsidRPr="00CB520B" w:rsidRDefault="00CB520B" w:rsidP="00CB520B">
      <w:pPr>
        <w:pStyle w:val="formattext"/>
        <w:spacing w:before="0" w:beforeAutospacing="0" w:after="0" w:afterAutospacing="0"/>
        <w:ind w:firstLine="709"/>
        <w:jc w:val="both"/>
        <w:rPr>
          <w:sz w:val="27"/>
          <w:szCs w:val="27"/>
        </w:rPr>
      </w:pPr>
      <w:r w:rsidRPr="00CB520B">
        <w:rPr>
          <w:sz w:val="27"/>
          <w:szCs w:val="27"/>
        </w:rPr>
        <w:t xml:space="preserve">21.1. </w:t>
      </w:r>
      <w:proofErr w:type="gramStart"/>
      <w:r w:rsidRPr="00CB520B">
        <w:rPr>
          <w:sz w:val="27"/>
          <w:szCs w:val="27"/>
        </w:rPr>
        <w:t xml:space="preserve">Собственники и (или) иные законные владельцы зданий (помещений в них), сооружений, нестационарных объектов, земельных участков (за исключением </w:t>
      </w:r>
      <w:r w:rsidRPr="00CB520B">
        <w:rPr>
          <w:sz w:val="27"/>
          <w:szCs w:val="27"/>
        </w:rPr>
        <w:lastRenderedPageBreak/>
        <w:t>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осуществляют содержание территории общего пользования, прилегающей к зданию, сооружению, нестационарному объекту, земельному участку в случае, если такой земельный участок образован.</w:t>
      </w:r>
      <w:proofErr w:type="gramEnd"/>
    </w:p>
    <w:p w:rsidR="00CB520B" w:rsidRPr="00CB520B" w:rsidRDefault="00CB520B" w:rsidP="00CB520B">
      <w:pPr>
        <w:pStyle w:val="formattext"/>
        <w:spacing w:before="0" w:beforeAutospacing="0" w:after="0" w:afterAutospacing="0"/>
        <w:ind w:firstLine="709"/>
        <w:jc w:val="both"/>
        <w:rPr>
          <w:sz w:val="27"/>
          <w:szCs w:val="27"/>
        </w:rPr>
      </w:pPr>
      <w:r w:rsidRPr="00CB520B">
        <w:rPr>
          <w:sz w:val="27"/>
          <w:szCs w:val="27"/>
        </w:rPr>
        <w:t xml:space="preserve">Границы прилегающей территории определяются в соответствии с Правилами. </w:t>
      </w:r>
    </w:p>
    <w:p w:rsidR="00CB520B" w:rsidRPr="00CB520B" w:rsidRDefault="00CB520B" w:rsidP="00CB520B">
      <w:pPr>
        <w:pStyle w:val="formattext"/>
        <w:spacing w:before="0" w:beforeAutospacing="0" w:after="0" w:afterAutospacing="0"/>
        <w:ind w:firstLine="709"/>
        <w:jc w:val="both"/>
        <w:rPr>
          <w:sz w:val="27"/>
          <w:szCs w:val="27"/>
        </w:rPr>
      </w:pPr>
      <w:r w:rsidRPr="00CB520B">
        <w:rPr>
          <w:sz w:val="27"/>
          <w:szCs w:val="27"/>
        </w:rPr>
        <w:t>21.2. Собственники и (или) иные законные владельцы зданий (помещений в них), сооружений, нестационарных объектов, земельных участков вправе передать обязательства по содержанию прилегающей территории иным ответственным лицам по договорам, а также в силу иных оснований, предусмотренных законодательством.</w:t>
      </w:r>
    </w:p>
    <w:p w:rsidR="00CB520B" w:rsidRPr="00CB520B" w:rsidRDefault="00CB520B" w:rsidP="00CB520B">
      <w:pPr>
        <w:pStyle w:val="formattext"/>
        <w:spacing w:before="0" w:beforeAutospacing="0" w:after="0" w:afterAutospacing="0"/>
        <w:ind w:firstLine="709"/>
        <w:jc w:val="both"/>
        <w:rPr>
          <w:sz w:val="27"/>
          <w:szCs w:val="27"/>
        </w:rPr>
      </w:pPr>
      <w:r w:rsidRPr="00CB520B">
        <w:rPr>
          <w:sz w:val="27"/>
          <w:szCs w:val="27"/>
        </w:rPr>
        <w:t>21.3. Собственники и (или) иные законные владельцы зданий (помещений в них), сооружений, нестационарных объектов, земельных участков должны обеспечивать соблюдение Правил, выполнение перечня мероприятий по благоустройству на прилегающих территориях.</w:t>
      </w:r>
    </w:p>
    <w:p w:rsidR="00CB520B" w:rsidRPr="00CB520B" w:rsidRDefault="00CB520B" w:rsidP="00CB520B">
      <w:pPr>
        <w:pStyle w:val="formattext"/>
        <w:spacing w:before="0" w:beforeAutospacing="0" w:after="0" w:afterAutospacing="0"/>
        <w:ind w:firstLine="709"/>
        <w:jc w:val="both"/>
        <w:rPr>
          <w:sz w:val="27"/>
          <w:szCs w:val="27"/>
        </w:rPr>
      </w:pPr>
      <w:r w:rsidRPr="00CB520B">
        <w:rPr>
          <w:sz w:val="27"/>
          <w:szCs w:val="27"/>
        </w:rPr>
        <w:t>21.4. Обязательства по содержанию прилегающей территории между несколькими собственниками и (или) иными законными владельцами зданий (помещений в них), сооружений, нестационарных объектов, земельных участков распределяются соглашениями сторон</w:t>
      </w:r>
      <w:proofErr w:type="gramStart"/>
      <w:r w:rsidRPr="00CB520B">
        <w:rPr>
          <w:sz w:val="27"/>
          <w:szCs w:val="27"/>
        </w:rPr>
        <w:t>.»</w:t>
      </w:r>
      <w:proofErr w:type="gramEnd"/>
    </w:p>
    <w:p w:rsidR="00CB520B" w:rsidRPr="00CB520B" w:rsidRDefault="00CB520B" w:rsidP="00CB520B">
      <w:pPr>
        <w:pStyle w:val="headertext"/>
        <w:spacing w:before="0" w:beforeAutospacing="0" w:after="0" w:afterAutospacing="0"/>
        <w:ind w:firstLine="709"/>
        <w:jc w:val="both"/>
        <w:rPr>
          <w:sz w:val="27"/>
          <w:szCs w:val="27"/>
        </w:rPr>
      </w:pPr>
      <w:r w:rsidRPr="00CB520B">
        <w:rPr>
          <w:sz w:val="27"/>
          <w:szCs w:val="27"/>
        </w:rPr>
        <w:t>1.5. Дополнить пунктом 22 следующего содержания:</w:t>
      </w:r>
    </w:p>
    <w:p w:rsidR="00CB520B" w:rsidRPr="00CB520B" w:rsidRDefault="00CB520B" w:rsidP="00CB520B">
      <w:pPr>
        <w:pStyle w:val="headertext"/>
        <w:spacing w:before="0" w:beforeAutospacing="0" w:after="0" w:afterAutospacing="0"/>
        <w:ind w:firstLine="709"/>
        <w:jc w:val="both"/>
        <w:rPr>
          <w:sz w:val="27"/>
          <w:szCs w:val="27"/>
        </w:rPr>
      </w:pPr>
      <w:r w:rsidRPr="00CB520B">
        <w:rPr>
          <w:sz w:val="27"/>
          <w:szCs w:val="27"/>
        </w:rPr>
        <w:t xml:space="preserve">«22. Особые требования к доступности городской среды для маломобильных групп населения </w:t>
      </w:r>
    </w:p>
    <w:p w:rsidR="00CB520B" w:rsidRPr="00CB520B" w:rsidRDefault="00CB520B" w:rsidP="00CB520B">
      <w:pPr>
        <w:pStyle w:val="formattext"/>
        <w:spacing w:before="0" w:beforeAutospacing="0" w:after="0" w:afterAutospacing="0"/>
        <w:ind w:firstLine="709"/>
        <w:jc w:val="both"/>
        <w:rPr>
          <w:sz w:val="27"/>
          <w:szCs w:val="27"/>
        </w:rPr>
      </w:pPr>
      <w:r w:rsidRPr="00CB520B">
        <w:rPr>
          <w:sz w:val="27"/>
          <w:szCs w:val="27"/>
        </w:rPr>
        <w:t>22.1. При организации благоустройства территорий необходимо предусматривать доступность среды поселения для маломобильных групп населения, в том числе оснащение этих территорий элементами и техническими средствами, способствующими передвижению маломобильных групп населения</w:t>
      </w:r>
    </w:p>
    <w:p w:rsidR="00CB520B" w:rsidRPr="00CB520B" w:rsidRDefault="00CB520B" w:rsidP="00CB520B">
      <w:pPr>
        <w:pStyle w:val="formattext"/>
        <w:spacing w:before="0" w:beforeAutospacing="0" w:after="0" w:afterAutospacing="0"/>
        <w:ind w:firstLine="709"/>
        <w:jc w:val="both"/>
        <w:rPr>
          <w:sz w:val="27"/>
          <w:szCs w:val="27"/>
        </w:rPr>
      </w:pPr>
      <w:r w:rsidRPr="00CB520B">
        <w:rPr>
          <w:sz w:val="27"/>
          <w:szCs w:val="27"/>
        </w:rPr>
        <w:t>22.2. Строительство, установка технических средств и оборудования, способствующих передвижению маломобильных групп населения, осуществляется в соответствии с утвержденной проектной документацией.</w:t>
      </w:r>
    </w:p>
    <w:p w:rsidR="00CB520B" w:rsidRPr="00CB520B" w:rsidRDefault="00CB520B" w:rsidP="00CB520B">
      <w:pPr>
        <w:pStyle w:val="formattext"/>
        <w:spacing w:before="0" w:beforeAutospacing="0" w:after="0" w:afterAutospacing="0"/>
        <w:ind w:firstLine="709"/>
        <w:jc w:val="both"/>
        <w:rPr>
          <w:sz w:val="27"/>
          <w:szCs w:val="27"/>
        </w:rPr>
      </w:pPr>
      <w:r w:rsidRPr="00CB520B">
        <w:rPr>
          <w:sz w:val="27"/>
          <w:szCs w:val="27"/>
        </w:rPr>
        <w:t xml:space="preserve">22.3. В соответствии с СП 137.13330.2012 «Свод правил. Жилая среда с планировочными элементами, доступными инвалидам. Правила проектирования», утвержденным приказом Федерального агентства по строительству и жилищно-коммунальному хозяйству </w:t>
      </w:r>
      <w:hyperlink r:id="rId6" w:history="1">
        <w:r w:rsidRPr="00CB520B">
          <w:rPr>
            <w:rStyle w:val="a9"/>
            <w:sz w:val="27"/>
            <w:szCs w:val="27"/>
          </w:rPr>
          <w:t>от 27.12.2012 N119/ГС</w:t>
        </w:r>
      </w:hyperlink>
      <w:r w:rsidRPr="00CB520B">
        <w:rPr>
          <w:sz w:val="27"/>
          <w:szCs w:val="27"/>
        </w:rPr>
        <w:t>:</w:t>
      </w:r>
    </w:p>
    <w:p w:rsidR="00CB520B" w:rsidRPr="00CB520B" w:rsidRDefault="00CB520B" w:rsidP="00CB520B">
      <w:pPr>
        <w:pStyle w:val="formattext"/>
        <w:spacing w:before="0" w:beforeAutospacing="0" w:after="0" w:afterAutospacing="0"/>
        <w:ind w:firstLine="709"/>
        <w:jc w:val="both"/>
        <w:rPr>
          <w:sz w:val="27"/>
          <w:szCs w:val="27"/>
        </w:rPr>
      </w:pPr>
      <w:r w:rsidRPr="00CB520B">
        <w:rPr>
          <w:sz w:val="27"/>
          <w:szCs w:val="27"/>
        </w:rPr>
        <w:t xml:space="preserve"> </w:t>
      </w:r>
      <w:proofErr w:type="gramStart"/>
      <w:r w:rsidRPr="00CB520B">
        <w:rPr>
          <w:sz w:val="27"/>
          <w:szCs w:val="27"/>
        </w:rPr>
        <w:t>на участках общественных зданий (общежитий, гостиниц и других зданий временного пребывания), имеющих в своем составе жилые помещения, предназначенные для размещения инвалидов, следует обеспечивать доступность административно-приемных, досуговых учреждений, предприятий питания и других общественно значимых корпусов, зон и площадок, а также зоны главного входа на территорию, к жилым (спальным) корпусам или жилым блокам.</w:t>
      </w:r>
      <w:proofErr w:type="gramEnd"/>
      <w:r w:rsidRPr="00CB520B">
        <w:rPr>
          <w:sz w:val="27"/>
          <w:szCs w:val="27"/>
        </w:rPr>
        <w:t xml:space="preserve"> К входным зонам рекомендуется предусматривать подъезд пассажирского (легкового, микроавтобусов) автотранспорта;</w:t>
      </w:r>
    </w:p>
    <w:p w:rsidR="00CB520B" w:rsidRPr="00CB520B" w:rsidRDefault="00CB520B" w:rsidP="00CB520B">
      <w:pPr>
        <w:pStyle w:val="formattext"/>
        <w:spacing w:before="0" w:beforeAutospacing="0" w:after="0" w:afterAutospacing="0"/>
        <w:ind w:firstLine="709"/>
        <w:jc w:val="both"/>
        <w:rPr>
          <w:sz w:val="27"/>
          <w:szCs w:val="27"/>
        </w:rPr>
      </w:pPr>
      <w:r w:rsidRPr="00CB520B">
        <w:rPr>
          <w:sz w:val="27"/>
          <w:szCs w:val="27"/>
        </w:rPr>
        <w:t xml:space="preserve"> пешеходные пути на территории общественных зданий в зоне жилых помещений для инвалидов следует проектировать без пересечения с транспортными проездами. Проезды и пешеходные пути (включая прогулочные дорожки) должны иметь твердое покрытие; проектировать покрытия из песка или гравия не допускается. Покрытие пешеходных трасс должно быть нескользким;</w:t>
      </w:r>
    </w:p>
    <w:p w:rsidR="00CB520B" w:rsidRPr="00CB520B" w:rsidRDefault="00CB520B" w:rsidP="00CB520B">
      <w:pPr>
        <w:pStyle w:val="formattext"/>
        <w:spacing w:before="0" w:beforeAutospacing="0" w:after="0" w:afterAutospacing="0"/>
        <w:ind w:firstLine="709"/>
        <w:jc w:val="both"/>
        <w:rPr>
          <w:sz w:val="27"/>
          <w:szCs w:val="27"/>
        </w:rPr>
      </w:pPr>
      <w:r w:rsidRPr="00CB520B">
        <w:rPr>
          <w:sz w:val="27"/>
          <w:szCs w:val="27"/>
        </w:rPr>
        <w:lastRenderedPageBreak/>
        <w:t xml:space="preserve">на придомовой территории или на территории общественных зданий временного пребывания с жилыми помещениями для инвалидов на креслах-колясках, с нарушениями зрения и слуха ширину и уклоны тротуаров и прогулочных дорожек, устройство и оборудование на путях движения площадок для отдыха следует принимать по СП 59.13330.2016 «Свод правил. Доступность зданий и сооружений для маломобильных групп населения. Актуализированная редакция СНиП 35-01-2001», утвержденному приказом Министерства строительства и жилищно-коммунального хозяйства Российской Федерации </w:t>
      </w:r>
      <w:hyperlink r:id="rId7" w:history="1">
        <w:r w:rsidRPr="00CB520B">
          <w:rPr>
            <w:rStyle w:val="a9"/>
            <w:sz w:val="27"/>
            <w:szCs w:val="27"/>
          </w:rPr>
          <w:t>от 14.11.2016 N 798/</w:t>
        </w:r>
        <w:proofErr w:type="gramStart"/>
        <w:r w:rsidRPr="00CB520B">
          <w:rPr>
            <w:rStyle w:val="a9"/>
            <w:sz w:val="27"/>
            <w:szCs w:val="27"/>
          </w:rPr>
          <w:t>пр</w:t>
        </w:r>
        <w:proofErr w:type="gramEnd"/>
      </w:hyperlink>
      <w:r w:rsidRPr="00CB520B">
        <w:rPr>
          <w:sz w:val="27"/>
          <w:szCs w:val="27"/>
        </w:rPr>
        <w:t>;</w:t>
      </w:r>
    </w:p>
    <w:p w:rsidR="00CB520B" w:rsidRPr="00CB520B" w:rsidRDefault="00CB520B" w:rsidP="00CB520B">
      <w:pPr>
        <w:pStyle w:val="formattext"/>
        <w:spacing w:before="0" w:beforeAutospacing="0" w:after="0" w:afterAutospacing="0"/>
        <w:ind w:firstLine="709"/>
        <w:jc w:val="both"/>
        <w:rPr>
          <w:sz w:val="27"/>
          <w:szCs w:val="27"/>
        </w:rPr>
      </w:pPr>
      <w:r w:rsidRPr="00CB520B">
        <w:rPr>
          <w:sz w:val="27"/>
          <w:szCs w:val="27"/>
        </w:rPr>
        <w:t xml:space="preserve"> места для машин инвалидов с учетом требований СП 59.13330.2016 «Свод правил. Доступность зданий и сооружений для маломобильных групп населения. Актуализированная редакция СНиП 35-01-2001», утвержденного приказом Министерства строительства и жилищно-коммунального хозяйства Российской Федерации </w:t>
      </w:r>
      <w:hyperlink r:id="rId8" w:history="1">
        <w:r w:rsidRPr="00CB520B">
          <w:rPr>
            <w:rStyle w:val="a9"/>
            <w:sz w:val="27"/>
            <w:szCs w:val="27"/>
          </w:rPr>
          <w:t>от 14.11.2016 N 798/</w:t>
        </w:r>
        <w:proofErr w:type="gramStart"/>
        <w:r w:rsidRPr="00CB520B">
          <w:rPr>
            <w:rStyle w:val="a9"/>
            <w:sz w:val="27"/>
            <w:szCs w:val="27"/>
          </w:rPr>
          <w:t>пр</w:t>
        </w:r>
        <w:proofErr w:type="gramEnd"/>
      </w:hyperlink>
      <w:r w:rsidRPr="00CB520B">
        <w:rPr>
          <w:sz w:val="27"/>
          <w:szCs w:val="27"/>
        </w:rPr>
        <w:t>, следует предусматривать на открытых автостоянках на придомовой территории многоквартирных жилых зданий.».</w:t>
      </w:r>
    </w:p>
    <w:p w:rsidR="00CB520B" w:rsidRPr="00CB520B" w:rsidRDefault="00CB520B" w:rsidP="00CB520B">
      <w:pPr>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2. Настоящее решение вступает в силу после его официального опубликования.</w:t>
      </w:r>
    </w:p>
    <w:p w:rsidR="00CB520B" w:rsidRPr="00CB520B" w:rsidRDefault="00CB520B" w:rsidP="00CB520B">
      <w:pPr>
        <w:spacing w:after="0" w:line="240" w:lineRule="auto"/>
        <w:ind w:firstLine="709"/>
        <w:jc w:val="both"/>
        <w:rPr>
          <w:rFonts w:ascii="Times New Roman" w:hAnsi="Times New Roman" w:cs="Times New Roman"/>
          <w:sz w:val="27"/>
          <w:szCs w:val="27"/>
        </w:rPr>
      </w:pPr>
      <w:r w:rsidRPr="00CB520B">
        <w:rPr>
          <w:rFonts w:ascii="Times New Roman" w:hAnsi="Times New Roman" w:cs="Times New Roman"/>
          <w:sz w:val="27"/>
          <w:szCs w:val="27"/>
        </w:rPr>
        <w:t xml:space="preserve">3. </w:t>
      </w:r>
      <w:proofErr w:type="gramStart"/>
      <w:r w:rsidRPr="00CB520B">
        <w:rPr>
          <w:rFonts w:ascii="Times New Roman" w:hAnsi="Times New Roman" w:cs="Times New Roman"/>
          <w:color w:val="000000"/>
          <w:sz w:val="27"/>
          <w:szCs w:val="27"/>
        </w:rPr>
        <w:t>Контроль за</w:t>
      </w:r>
      <w:proofErr w:type="gramEnd"/>
      <w:r w:rsidRPr="00CB520B">
        <w:rPr>
          <w:rFonts w:ascii="Times New Roman" w:hAnsi="Times New Roman" w:cs="Times New Roman"/>
          <w:color w:val="000000"/>
          <w:sz w:val="27"/>
          <w:szCs w:val="27"/>
        </w:rPr>
        <w:t xml:space="preserve"> исполнением настоящего решения возложить на постоянную комиссию промышленности, строительству, транспорту, связи, жилищно-коммунальному хозяйству, благоустройству и предпринимательской деятельности.</w:t>
      </w:r>
    </w:p>
    <w:p w:rsidR="0050133E" w:rsidRDefault="0050133E" w:rsidP="00745600">
      <w:pPr>
        <w:spacing w:after="0" w:line="240" w:lineRule="auto"/>
        <w:ind w:firstLine="709"/>
        <w:jc w:val="both"/>
        <w:rPr>
          <w:rFonts w:ascii="Times New Roman" w:hAnsi="Times New Roman" w:cs="Times New Roman"/>
          <w:sz w:val="27"/>
          <w:szCs w:val="27"/>
        </w:rPr>
      </w:pPr>
    </w:p>
    <w:p w:rsidR="00CB520B" w:rsidRPr="00CB520B" w:rsidRDefault="00CB520B" w:rsidP="00745600">
      <w:pPr>
        <w:spacing w:after="0" w:line="240" w:lineRule="auto"/>
        <w:ind w:firstLine="709"/>
        <w:jc w:val="both"/>
        <w:rPr>
          <w:rFonts w:ascii="Times New Roman" w:hAnsi="Times New Roman" w:cs="Times New Roman"/>
          <w:sz w:val="27"/>
          <w:szCs w:val="27"/>
        </w:rPr>
      </w:pPr>
    </w:p>
    <w:p w:rsidR="00745600" w:rsidRPr="00CB520B" w:rsidRDefault="00745600" w:rsidP="00745600">
      <w:pPr>
        <w:pStyle w:val="ConsPlusNormal"/>
        <w:jc w:val="both"/>
        <w:rPr>
          <w:rFonts w:ascii="Times New Roman" w:hAnsi="Times New Roman" w:cs="Times New Roman"/>
          <w:sz w:val="27"/>
          <w:szCs w:val="27"/>
        </w:rPr>
      </w:pPr>
      <w:r w:rsidRPr="00CB520B">
        <w:rPr>
          <w:rFonts w:ascii="Times New Roman" w:hAnsi="Times New Roman" w:cs="Times New Roman"/>
          <w:sz w:val="27"/>
          <w:szCs w:val="27"/>
        </w:rPr>
        <w:t>Глава рабочего поселка Мошково</w:t>
      </w:r>
    </w:p>
    <w:p w:rsidR="00745600" w:rsidRPr="00CB520B" w:rsidRDefault="00745600" w:rsidP="00745600">
      <w:pPr>
        <w:pStyle w:val="ConsPlusNormal"/>
        <w:jc w:val="both"/>
        <w:rPr>
          <w:rFonts w:ascii="Times New Roman" w:hAnsi="Times New Roman" w:cs="Times New Roman"/>
          <w:sz w:val="27"/>
          <w:szCs w:val="27"/>
        </w:rPr>
      </w:pPr>
      <w:r w:rsidRPr="00CB520B">
        <w:rPr>
          <w:rFonts w:ascii="Times New Roman" w:hAnsi="Times New Roman" w:cs="Times New Roman"/>
          <w:sz w:val="27"/>
          <w:szCs w:val="27"/>
        </w:rPr>
        <w:t>Мошковского района</w:t>
      </w:r>
    </w:p>
    <w:p w:rsidR="00745600" w:rsidRPr="00CB520B" w:rsidRDefault="00745600" w:rsidP="00745600">
      <w:pPr>
        <w:pStyle w:val="ConsPlusNormal"/>
        <w:jc w:val="both"/>
        <w:rPr>
          <w:rFonts w:ascii="Times New Roman" w:hAnsi="Times New Roman" w:cs="Times New Roman"/>
          <w:sz w:val="27"/>
          <w:szCs w:val="27"/>
        </w:rPr>
      </w:pPr>
      <w:r w:rsidRPr="00CB520B">
        <w:rPr>
          <w:rFonts w:ascii="Times New Roman" w:hAnsi="Times New Roman" w:cs="Times New Roman"/>
          <w:sz w:val="27"/>
          <w:szCs w:val="27"/>
        </w:rPr>
        <w:t>Новосибирской области</w:t>
      </w:r>
      <w:r w:rsidRPr="00CB520B">
        <w:rPr>
          <w:rFonts w:ascii="Times New Roman" w:hAnsi="Times New Roman" w:cs="Times New Roman"/>
          <w:sz w:val="27"/>
          <w:szCs w:val="27"/>
        </w:rPr>
        <w:tab/>
      </w:r>
      <w:r w:rsidRPr="00CB520B">
        <w:rPr>
          <w:rFonts w:ascii="Times New Roman" w:hAnsi="Times New Roman" w:cs="Times New Roman"/>
          <w:sz w:val="27"/>
          <w:szCs w:val="27"/>
        </w:rPr>
        <w:tab/>
      </w:r>
      <w:r w:rsidRPr="00CB520B">
        <w:rPr>
          <w:rFonts w:ascii="Times New Roman" w:hAnsi="Times New Roman" w:cs="Times New Roman"/>
          <w:sz w:val="27"/>
          <w:szCs w:val="27"/>
        </w:rPr>
        <w:tab/>
      </w:r>
      <w:r w:rsidRPr="00CB520B">
        <w:rPr>
          <w:rFonts w:ascii="Times New Roman" w:hAnsi="Times New Roman" w:cs="Times New Roman"/>
          <w:sz w:val="27"/>
          <w:szCs w:val="27"/>
        </w:rPr>
        <w:tab/>
      </w:r>
      <w:r w:rsidRPr="00CB520B">
        <w:rPr>
          <w:rFonts w:ascii="Times New Roman" w:hAnsi="Times New Roman" w:cs="Times New Roman"/>
          <w:sz w:val="27"/>
          <w:szCs w:val="27"/>
        </w:rPr>
        <w:tab/>
      </w:r>
      <w:r w:rsidRPr="00CB520B">
        <w:rPr>
          <w:rFonts w:ascii="Times New Roman" w:hAnsi="Times New Roman" w:cs="Times New Roman"/>
          <w:sz w:val="27"/>
          <w:szCs w:val="27"/>
        </w:rPr>
        <w:tab/>
      </w:r>
      <w:r w:rsidR="00CB520B">
        <w:rPr>
          <w:rFonts w:ascii="Times New Roman" w:hAnsi="Times New Roman" w:cs="Times New Roman"/>
          <w:sz w:val="27"/>
          <w:szCs w:val="27"/>
        </w:rPr>
        <w:tab/>
      </w:r>
      <w:r w:rsidR="00CB520B">
        <w:rPr>
          <w:rFonts w:ascii="Times New Roman" w:hAnsi="Times New Roman" w:cs="Times New Roman"/>
          <w:sz w:val="27"/>
          <w:szCs w:val="27"/>
        </w:rPr>
        <w:tab/>
        <w:t xml:space="preserve">    </w:t>
      </w:r>
      <w:r w:rsidRPr="00CB520B">
        <w:rPr>
          <w:rFonts w:ascii="Times New Roman" w:hAnsi="Times New Roman" w:cs="Times New Roman"/>
          <w:sz w:val="27"/>
          <w:szCs w:val="27"/>
        </w:rPr>
        <w:t>Н.В. Завалишин</w:t>
      </w:r>
    </w:p>
    <w:p w:rsidR="00745600" w:rsidRPr="00CB520B" w:rsidRDefault="00745600" w:rsidP="00745600">
      <w:pPr>
        <w:jc w:val="both"/>
        <w:rPr>
          <w:rFonts w:ascii="Times New Roman" w:hAnsi="Times New Roman" w:cs="Times New Roman"/>
          <w:sz w:val="27"/>
          <w:szCs w:val="27"/>
        </w:rPr>
      </w:pPr>
    </w:p>
    <w:p w:rsidR="0050133E" w:rsidRPr="00CB520B" w:rsidRDefault="0050133E" w:rsidP="0050133E">
      <w:pPr>
        <w:pStyle w:val="ConsPlusNormal"/>
        <w:jc w:val="both"/>
        <w:rPr>
          <w:rFonts w:ascii="Times New Roman" w:hAnsi="Times New Roman" w:cs="Times New Roman"/>
          <w:sz w:val="27"/>
          <w:szCs w:val="27"/>
        </w:rPr>
      </w:pPr>
      <w:r w:rsidRPr="00CB520B">
        <w:rPr>
          <w:rFonts w:ascii="Times New Roman" w:hAnsi="Times New Roman" w:cs="Times New Roman"/>
          <w:sz w:val="27"/>
          <w:szCs w:val="27"/>
        </w:rPr>
        <w:t>Председатель Совета депутатов</w:t>
      </w:r>
    </w:p>
    <w:p w:rsidR="0050133E" w:rsidRPr="00CB520B" w:rsidRDefault="0050133E" w:rsidP="0050133E">
      <w:pPr>
        <w:pStyle w:val="ConsPlusNormal"/>
        <w:jc w:val="both"/>
        <w:rPr>
          <w:rFonts w:ascii="Times New Roman" w:hAnsi="Times New Roman" w:cs="Times New Roman"/>
          <w:sz w:val="27"/>
          <w:szCs w:val="27"/>
        </w:rPr>
      </w:pPr>
      <w:r w:rsidRPr="00CB520B">
        <w:rPr>
          <w:rFonts w:ascii="Times New Roman" w:hAnsi="Times New Roman" w:cs="Times New Roman"/>
          <w:sz w:val="27"/>
          <w:szCs w:val="27"/>
        </w:rPr>
        <w:t>рабочего поселка Мошково</w:t>
      </w:r>
    </w:p>
    <w:p w:rsidR="00CB520B" w:rsidRDefault="0050133E" w:rsidP="0050133E">
      <w:pPr>
        <w:pStyle w:val="ConsPlusNormal"/>
        <w:jc w:val="both"/>
        <w:rPr>
          <w:rFonts w:ascii="Times New Roman" w:hAnsi="Times New Roman" w:cs="Times New Roman"/>
          <w:sz w:val="27"/>
          <w:szCs w:val="27"/>
        </w:rPr>
      </w:pPr>
      <w:r w:rsidRPr="00CB520B">
        <w:rPr>
          <w:rFonts w:ascii="Times New Roman" w:hAnsi="Times New Roman" w:cs="Times New Roman"/>
          <w:sz w:val="27"/>
          <w:szCs w:val="27"/>
        </w:rPr>
        <w:t xml:space="preserve">Мошковского района </w:t>
      </w:r>
      <w:proofErr w:type="gramStart"/>
      <w:r w:rsidRPr="00CB520B">
        <w:rPr>
          <w:rFonts w:ascii="Times New Roman" w:hAnsi="Times New Roman" w:cs="Times New Roman"/>
          <w:sz w:val="27"/>
          <w:szCs w:val="27"/>
        </w:rPr>
        <w:t>Новосибирской</w:t>
      </w:r>
      <w:proofErr w:type="gramEnd"/>
    </w:p>
    <w:p w:rsidR="0050133E" w:rsidRPr="00CB520B" w:rsidRDefault="0050133E" w:rsidP="0050133E">
      <w:pPr>
        <w:pStyle w:val="ConsPlusNormal"/>
        <w:jc w:val="both"/>
        <w:rPr>
          <w:rFonts w:ascii="Times New Roman" w:hAnsi="Times New Roman" w:cs="Times New Roman"/>
          <w:sz w:val="27"/>
          <w:szCs w:val="27"/>
        </w:rPr>
      </w:pPr>
      <w:r w:rsidRPr="00CB520B">
        <w:rPr>
          <w:rFonts w:ascii="Times New Roman" w:hAnsi="Times New Roman" w:cs="Times New Roman"/>
          <w:sz w:val="27"/>
          <w:szCs w:val="27"/>
        </w:rPr>
        <w:t>области</w:t>
      </w:r>
      <w:r w:rsidRPr="00CB520B">
        <w:rPr>
          <w:rFonts w:ascii="Times New Roman" w:hAnsi="Times New Roman" w:cs="Times New Roman"/>
          <w:sz w:val="27"/>
          <w:szCs w:val="27"/>
        </w:rPr>
        <w:tab/>
      </w:r>
      <w:r w:rsidRPr="00CB520B">
        <w:rPr>
          <w:rFonts w:ascii="Times New Roman" w:hAnsi="Times New Roman" w:cs="Times New Roman"/>
          <w:sz w:val="27"/>
          <w:szCs w:val="27"/>
        </w:rPr>
        <w:tab/>
      </w:r>
      <w:r w:rsidRPr="00CB520B">
        <w:rPr>
          <w:rFonts w:ascii="Times New Roman" w:hAnsi="Times New Roman" w:cs="Times New Roman"/>
          <w:sz w:val="27"/>
          <w:szCs w:val="27"/>
        </w:rPr>
        <w:tab/>
      </w:r>
      <w:r w:rsidR="00CB520B">
        <w:rPr>
          <w:rFonts w:ascii="Times New Roman" w:hAnsi="Times New Roman" w:cs="Times New Roman"/>
          <w:sz w:val="27"/>
          <w:szCs w:val="27"/>
        </w:rPr>
        <w:tab/>
      </w:r>
      <w:r w:rsidR="00CB520B">
        <w:rPr>
          <w:rFonts w:ascii="Times New Roman" w:hAnsi="Times New Roman" w:cs="Times New Roman"/>
          <w:sz w:val="27"/>
          <w:szCs w:val="27"/>
        </w:rPr>
        <w:tab/>
      </w:r>
      <w:r w:rsidR="00CB520B">
        <w:rPr>
          <w:rFonts w:ascii="Times New Roman" w:hAnsi="Times New Roman" w:cs="Times New Roman"/>
          <w:sz w:val="27"/>
          <w:szCs w:val="27"/>
        </w:rPr>
        <w:tab/>
      </w:r>
      <w:r w:rsidR="00CB520B">
        <w:rPr>
          <w:rFonts w:ascii="Times New Roman" w:hAnsi="Times New Roman" w:cs="Times New Roman"/>
          <w:sz w:val="27"/>
          <w:szCs w:val="27"/>
        </w:rPr>
        <w:tab/>
      </w:r>
      <w:r w:rsidR="00CB520B">
        <w:rPr>
          <w:rFonts w:ascii="Times New Roman" w:hAnsi="Times New Roman" w:cs="Times New Roman"/>
          <w:sz w:val="27"/>
          <w:szCs w:val="27"/>
        </w:rPr>
        <w:tab/>
      </w:r>
      <w:r w:rsidR="00CB520B">
        <w:rPr>
          <w:rFonts w:ascii="Times New Roman" w:hAnsi="Times New Roman" w:cs="Times New Roman"/>
          <w:sz w:val="27"/>
          <w:szCs w:val="27"/>
        </w:rPr>
        <w:tab/>
      </w:r>
      <w:r w:rsidR="00CB520B">
        <w:rPr>
          <w:rFonts w:ascii="Times New Roman" w:hAnsi="Times New Roman" w:cs="Times New Roman"/>
          <w:sz w:val="27"/>
          <w:szCs w:val="27"/>
        </w:rPr>
        <w:tab/>
        <w:t xml:space="preserve">         </w:t>
      </w:r>
      <w:r w:rsidRPr="00CB520B">
        <w:rPr>
          <w:rFonts w:ascii="Times New Roman" w:hAnsi="Times New Roman" w:cs="Times New Roman"/>
          <w:sz w:val="27"/>
          <w:szCs w:val="27"/>
        </w:rPr>
        <w:t xml:space="preserve"> В.Б. Черных</w:t>
      </w:r>
    </w:p>
    <w:p w:rsidR="0050133E" w:rsidRPr="00CB520B" w:rsidRDefault="0050133E" w:rsidP="0050133E">
      <w:pPr>
        <w:pStyle w:val="ConsPlusNormal"/>
        <w:jc w:val="both"/>
        <w:rPr>
          <w:rFonts w:ascii="Times New Roman" w:hAnsi="Times New Roman" w:cs="Times New Roman"/>
          <w:sz w:val="27"/>
          <w:szCs w:val="27"/>
        </w:rPr>
      </w:pPr>
    </w:p>
    <w:p w:rsidR="008D10D1" w:rsidRPr="00CB520B" w:rsidRDefault="008D10D1">
      <w:pPr>
        <w:rPr>
          <w:rFonts w:ascii="Times New Roman" w:hAnsi="Times New Roman" w:cs="Times New Roman"/>
          <w:sz w:val="27"/>
          <w:szCs w:val="27"/>
        </w:rPr>
      </w:pPr>
    </w:p>
    <w:sectPr w:rsidR="008D10D1" w:rsidRPr="00CB520B" w:rsidSect="00CB520B">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59017CC"/>
    <w:multiLevelType w:val="multilevel"/>
    <w:tmpl w:val="2CE829F0"/>
    <w:lvl w:ilvl="0">
      <w:start w:val="1"/>
      <w:numFmt w:val="decimal"/>
      <w:pStyle w:val="1"/>
      <w:lvlText w:val="%1."/>
      <w:lvlJc w:val="left"/>
      <w:pPr>
        <w:ind w:left="720" w:hanging="72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
    <w:nsid w:val="393146F4"/>
    <w:multiLevelType w:val="multilevel"/>
    <w:tmpl w:val="5E38F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F9C"/>
    <w:rsid w:val="000517A1"/>
    <w:rsid w:val="00243F2B"/>
    <w:rsid w:val="003A3D6B"/>
    <w:rsid w:val="00441979"/>
    <w:rsid w:val="0050133E"/>
    <w:rsid w:val="0053557D"/>
    <w:rsid w:val="0054149C"/>
    <w:rsid w:val="006176EC"/>
    <w:rsid w:val="006D43CF"/>
    <w:rsid w:val="00745600"/>
    <w:rsid w:val="007D6DBB"/>
    <w:rsid w:val="008573E1"/>
    <w:rsid w:val="008D10D1"/>
    <w:rsid w:val="008E6921"/>
    <w:rsid w:val="009817C5"/>
    <w:rsid w:val="009A750E"/>
    <w:rsid w:val="00AD76E6"/>
    <w:rsid w:val="00BB7867"/>
    <w:rsid w:val="00C32F9C"/>
    <w:rsid w:val="00C40939"/>
    <w:rsid w:val="00CB520B"/>
    <w:rsid w:val="00D13CB4"/>
    <w:rsid w:val="00D748E7"/>
    <w:rsid w:val="00D77D81"/>
    <w:rsid w:val="00DC7347"/>
    <w:rsid w:val="00DF613A"/>
    <w:rsid w:val="00E33BA0"/>
    <w:rsid w:val="00E73A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45600"/>
    <w:pPr>
      <w:keepNext/>
      <w:numPr>
        <w:numId w:val="1"/>
      </w:numPr>
      <w:suppressAutoHyphens/>
      <w:spacing w:after="0" w:line="240" w:lineRule="auto"/>
      <w:jc w:val="right"/>
      <w:outlineLvl w:val="0"/>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D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D10D1"/>
    <w:pPr>
      <w:ind w:left="720"/>
      <w:contextualSpacing/>
    </w:pPr>
  </w:style>
  <w:style w:type="paragraph" w:styleId="a5">
    <w:name w:val="Balloon Text"/>
    <w:basedOn w:val="a"/>
    <w:link w:val="a6"/>
    <w:uiPriority w:val="99"/>
    <w:semiHidden/>
    <w:unhideWhenUsed/>
    <w:rsid w:val="006D43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D43CF"/>
    <w:rPr>
      <w:rFonts w:ascii="Segoe UI" w:hAnsi="Segoe UI" w:cs="Segoe UI"/>
      <w:sz w:val="18"/>
      <w:szCs w:val="18"/>
    </w:rPr>
  </w:style>
  <w:style w:type="character" w:customStyle="1" w:styleId="blk">
    <w:name w:val="blk"/>
    <w:rsid w:val="009A750E"/>
  </w:style>
  <w:style w:type="paragraph" w:customStyle="1" w:styleId="ConsPlusNormal">
    <w:name w:val="ConsPlusNormal"/>
    <w:uiPriority w:val="99"/>
    <w:rsid w:val="009A750E"/>
    <w:pPr>
      <w:suppressAutoHyphens/>
      <w:spacing w:after="0" w:line="240" w:lineRule="auto"/>
    </w:pPr>
    <w:rPr>
      <w:rFonts w:ascii="Arial" w:eastAsia="Arial" w:hAnsi="Arial" w:cs="Courier New"/>
      <w:sz w:val="20"/>
      <w:szCs w:val="24"/>
      <w:lang w:eastAsia="zh-CN" w:bidi="hi-IN"/>
    </w:rPr>
  </w:style>
  <w:style w:type="character" w:customStyle="1" w:styleId="10">
    <w:name w:val="Заголовок 1 Знак"/>
    <w:basedOn w:val="a0"/>
    <w:link w:val="1"/>
    <w:rsid w:val="00745600"/>
    <w:rPr>
      <w:rFonts w:ascii="Times New Roman" w:eastAsia="Times New Roman" w:hAnsi="Times New Roman" w:cs="Times New Roman"/>
      <w:sz w:val="28"/>
      <w:szCs w:val="20"/>
      <w:lang w:eastAsia="zh-CN"/>
    </w:rPr>
  </w:style>
  <w:style w:type="paragraph" w:styleId="a7">
    <w:name w:val="Body Text"/>
    <w:basedOn w:val="a"/>
    <w:link w:val="a8"/>
    <w:rsid w:val="00745600"/>
    <w:pPr>
      <w:suppressAutoHyphens/>
      <w:spacing w:after="0" w:line="240" w:lineRule="auto"/>
      <w:jc w:val="both"/>
    </w:pPr>
    <w:rPr>
      <w:rFonts w:ascii="Times New Roman" w:eastAsia="Times New Roman" w:hAnsi="Times New Roman" w:cs="Times New Roman"/>
      <w:b/>
      <w:sz w:val="28"/>
      <w:szCs w:val="20"/>
      <w:lang w:eastAsia="zh-CN"/>
    </w:rPr>
  </w:style>
  <w:style w:type="character" w:customStyle="1" w:styleId="a8">
    <w:name w:val="Основной текст Знак"/>
    <w:basedOn w:val="a0"/>
    <w:link w:val="a7"/>
    <w:rsid w:val="00745600"/>
    <w:rPr>
      <w:rFonts w:ascii="Times New Roman" w:eastAsia="Times New Roman" w:hAnsi="Times New Roman" w:cs="Times New Roman"/>
      <w:b/>
      <w:sz w:val="28"/>
      <w:szCs w:val="20"/>
      <w:lang w:eastAsia="zh-CN"/>
    </w:rPr>
  </w:style>
  <w:style w:type="paragraph" w:customStyle="1" w:styleId="Standard">
    <w:name w:val="Standard"/>
    <w:rsid w:val="00745600"/>
    <w:pPr>
      <w:suppressAutoHyphens/>
      <w:autoSpaceDN w:val="0"/>
      <w:spacing w:after="200" w:line="276" w:lineRule="auto"/>
      <w:textAlignment w:val="baseline"/>
    </w:pPr>
    <w:rPr>
      <w:rFonts w:ascii="Calibri" w:eastAsia="SimSun" w:hAnsi="Calibri" w:cs="Tahoma"/>
      <w:kern w:val="3"/>
    </w:rPr>
  </w:style>
  <w:style w:type="character" w:styleId="a9">
    <w:name w:val="Hyperlink"/>
    <w:rsid w:val="00CB520B"/>
    <w:rPr>
      <w:color w:val="000080"/>
      <w:u w:val="single"/>
    </w:rPr>
  </w:style>
  <w:style w:type="paragraph" w:customStyle="1" w:styleId="headertext">
    <w:name w:val="headertext"/>
    <w:basedOn w:val="a"/>
    <w:rsid w:val="00CB5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B52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45600"/>
    <w:pPr>
      <w:keepNext/>
      <w:numPr>
        <w:numId w:val="1"/>
      </w:numPr>
      <w:suppressAutoHyphens/>
      <w:spacing w:after="0" w:line="240" w:lineRule="auto"/>
      <w:jc w:val="right"/>
      <w:outlineLvl w:val="0"/>
    </w:pPr>
    <w:rPr>
      <w:rFonts w:ascii="Times New Roman" w:eastAsia="Times New Roman" w:hAnsi="Times New Roman" w:cs="Times New Roman"/>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7D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D10D1"/>
    <w:pPr>
      <w:ind w:left="720"/>
      <w:contextualSpacing/>
    </w:pPr>
  </w:style>
  <w:style w:type="paragraph" w:styleId="a5">
    <w:name w:val="Balloon Text"/>
    <w:basedOn w:val="a"/>
    <w:link w:val="a6"/>
    <w:uiPriority w:val="99"/>
    <w:semiHidden/>
    <w:unhideWhenUsed/>
    <w:rsid w:val="006D43CF"/>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D43CF"/>
    <w:rPr>
      <w:rFonts w:ascii="Segoe UI" w:hAnsi="Segoe UI" w:cs="Segoe UI"/>
      <w:sz w:val="18"/>
      <w:szCs w:val="18"/>
    </w:rPr>
  </w:style>
  <w:style w:type="character" w:customStyle="1" w:styleId="blk">
    <w:name w:val="blk"/>
    <w:rsid w:val="009A750E"/>
  </w:style>
  <w:style w:type="paragraph" w:customStyle="1" w:styleId="ConsPlusNormal">
    <w:name w:val="ConsPlusNormal"/>
    <w:uiPriority w:val="99"/>
    <w:rsid w:val="009A750E"/>
    <w:pPr>
      <w:suppressAutoHyphens/>
      <w:spacing w:after="0" w:line="240" w:lineRule="auto"/>
    </w:pPr>
    <w:rPr>
      <w:rFonts w:ascii="Arial" w:eastAsia="Arial" w:hAnsi="Arial" w:cs="Courier New"/>
      <w:sz w:val="20"/>
      <w:szCs w:val="24"/>
      <w:lang w:eastAsia="zh-CN" w:bidi="hi-IN"/>
    </w:rPr>
  </w:style>
  <w:style w:type="character" w:customStyle="1" w:styleId="10">
    <w:name w:val="Заголовок 1 Знак"/>
    <w:basedOn w:val="a0"/>
    <w:link w:val="1"/>
    <w:rsid w:val="00745600"/>
    <w:rPr>
      <w:rFonts w:ascii="Times New Roman" w:eastAsia="Times New Roman" w:hAnsi="Times New Roman" w:cs="Times New Roman"/>
      <w:sz w:val="28"/>
      <w:szCs w:val="20"/>
      <w:lang w:eastAsia="zh-CN"/>
    </w:rPr>
  </w:style>
  <w:style w:type="paragraph" w:styleId="a7">
    <w:name w:val="Body Text"/>
    <w:basedOn w:val="a"/>
    <w:link w:val="a8"/>
    <w:rsid w:val="00745600"/>
    <w:pPr>
      <w:suppressAutoHyphens/>
      <w:spacing w:after="0" w:line="240" w:lineRule="auto"/>
      <w:jc w:val="both"/>
    </w:pPr>
    <w:rPr>
      <w:rFonts w:ascii="Times New Roman" w:eastAsia="Times New Roman" w:hAnsi="Times New Roman" w:cs="Times New Roman"/>
      <w:b/>
      <w:sz w:val="28"/>
      <w:szCs w:val="20"/>
      <w:lang w:eastAsia="zh-CN"/>
    </w:rPr>
  </w:style>
  <w:style w:type="character" w:customStyle="1" w:styleId="a8">
    <w:name w:val="Основной текст Знак"/>
    <w:basedOn w:val="a0"/>
    <w:link w:val="a7"/>
    <w:rsid w:val="00745600"/>
    <w:rPr>
      <w:rFonts w:ascii="Times New Roman" w:eastAsia="Times New Roman" w:hAnsi="Times New Roman" w:cs="Times New Roman"/>
      <w:b/>
      <w:sz w:val="28"/>
      <w:szCs w:val="20"/>
      <w:lang w:eastAsia="zh-CN"/>
    </w:rPr>
  </w:style>
  <w:style w:type="paragraph" w:customStyle="1" w:styleId="Standard">
    <w:name w:val="Standard"/>
    <w:rsid w:val="00745600"/>
    <w:pPr>
      <w:suppressAutoHyphens/>
      <w:autoSpaceDN w:val="0"/>
      <w:spacing w:after="200" w:line="276" w:lineRule="auto"/>
      <w:textAlignment w:val="baseline"/>
    </w:pPr>
    <w:rPr>
      <w:rFonts w:ascii="Calibri" w:eastAsia="SimSun" w:hAnsi="Calibri" w:cs="Tahoma"/>
      <w:kern w:val="3"/>
    </w:rPr>
  </w:style>
  <w:style w:type="character" w:styleId="a9">
    <w:name w:val="Hyperlink"/>
    <w:rsid w:val="00CB520B"/>
    <w:rPr>
      <w:color w:val="000080"/>
      <w:u w:val="single"/>
    </w:rPr>
  </w:style>
  <w:style w:type="paragraph" w:customStyle="1" w:styleId="headertext">
    <w:name w:val="headertext"/>
    <w:basedOn w:val="a"/>
    <w:rsid w:val="00CB5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CB52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81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56033911" TargetMode="External"/><Relationship Id="rId3" Type="http://schemas.microsoft.com/office/2007/relationships/stylesWithEffects" Target="stylesWithEffects.xml"/><Relationship Id="rId7" Type="http://schemas.openxmlformats.org/officeDocument/2006/relationships/hyperlink" Target="http://docs.cntd.ru/document/4560339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499016485"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3931</Words>
  <Characters>22413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Решение № 189 от 21.08.2019</vt:lpstr>
    </vt:vector>
  </TitlesOfParts>
  <Company>DG Win&amp;Soft</Company>
  <LinksUpToDate>false</LinksUpToDate>
  <CharactersWithSpaces>26292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 189 от 21.08.2019</dc:title>
  <dc:subject>О внесении изменений в Правила благоустройства территории рабочего поселка Мошково Мошковского района Новосибирской области, утвержденные решением сорок первой сессии Совета депутатов рабочего поселка Мошково Мошковского района Новосибирской области четвертого созыва от 28 июля 2015 года № 269</dc:subject>
  <dc:creator>Пользователь</dc:creator>
  <cp:lastModifiedBy>Пользователь</cp:lastModifiedBy>
  <cp:revision>5</cp:revision>
  <cp:lastPrinted>2019-08-22T01:23:00Z</cp:lastPrinted>
  <dcterms:created xsi:type="dcterms:W3CDTF">2019-08-12T04:34:00Z</dcterms:created>
  <dcterms:modified xsi:type="dcterms:W3CDTF">2019-08-22T01:24:00Z</dcterms:modified>
</cp:coreProperties>
</file>