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6E" w:rsidRDefault="00FA5E6E" w:rsidP="00FA5E6E">
      <w:pPr>
        <w:pStyle w:val="s15"/>
        <w:shd w:val="clear" w:color="auto" w:fill="FFFFFF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30.</w:t>
      </w:r>
      <w:r>
        <w:rPr>
          <w:b/>
          <w:bCs/>
          <w:color w:val="22272F"/>
          <w:sz w:val="23"/>
          <w:szCs w:val="23"/>
        </w:rPr>
        <w:t> Оценка результативности и эффективности деятельности контрольных (надзорных) органов</w:t>
      </w:r>
    </w:p>
    <w:p w:rsidR="00FA5E6E" w:rsidRDefault="00FA5E6E" w:rsidP="00FA5E6E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1"/>
          <w:szCs w:val="21"/>
        </w:rPr>
      </w:pPr>
      <w:r>
        <w:rPr>
          <w:color w:val="464C55"/>
          <w:sz w:val="21"/>
          <w:szCs w:val="21"/>
        </w:rPr>
        <w:t>См. </w:t>
      </w:r>
      <w:hyperlink r:id="rId4" w:anchor="/document/77169897/entry/30" w:history="1">
        <w:r>
          <w:rPr>
            <w:rStyle w:val="a3"/>
            <w:color w:val="3272C0"/>
            <w:sz w:val="21"/>
            <w:szCs w:val="21"/>
          </w:rPr>
          <w:t>комментарии</w:t>
        </w:r>
      </w:hyperlink>
      <w:r>
        <w:rPr>
          <w:color w:val="464C55"/>
          <w:sz w:val="21"/>
          <w:szCs w:val="21"/>
        </w:rPr>
        <w:t> к статье 30 настоящего Федерального закона</w:t>
      </w:r>
    </w:p>
    <w:p w:rsidR="00FA5E6E" w:rsidRDefault="00FA5E6E" w:rsidP="00FA5E6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Часть 1 изменена с 11 июня 2021 г. - </w:t>
      </w:r>
      <w:hyperlink r:id="rId5" w:anchor="/document/400889843/entry/902140" w:history="1">
        <w:r>
          <w:rPr>
            <w:rStyle w:val="a3"/>
            <w:color w:val="3272C0"/>
            <w:sz w:val="20"/>
            <w:szCs w:val="20"/>
          </w:rPr>
          <w:t>Федеральный закон</w:t>
        </w:r>
      </w:hyperlink>
      <w:r>
        <w:rPr>
          <w:color w:val="464C55"/>
          <w:sz w:val="20"/>
          <w:szCs w:val="20"/>
        </w:rPr>
        <w:t> от 11 июня 2021 г. N 170-ФЗ</w:t>
      </w:r>
    </w:p>
    <w:p w:rsidR="00FA5E6E" w:rsidRDefault="00FA5E6E" w:rsidP="00FA5E6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6" w:anchor="/document/77311617/entry/3001" w:history="1">
        <w:r>
          <w:rPr>
            <w:rStyle w:val="a3"/>
            <w:color w:val="3272C0"/>
            <w:sz w:val="20"/>
            <w:szCs w:val="20"/>
          </w:rPr>
          <w:t>См. предыдущую редакцию</w:t>
        </w:r>
      </w:hyperlink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В систему показателей результативности и эффективности деятельности контрольных (надзорных) органов входят: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 </w:t>
      </w:r>
      <w:hyperlink r:id="rId7" w:anchor="/document/403258346/entry/1000" w:history="1">
        <w:r>
          <w:rPr>
            <w:rStyle w:val="a3"/>
            <w:color w:val="3272C0"/>
            <w:sz w:val="23"/>
            <w:szCs w:val="23"/>
          </w:rPr>
          <w:t>индикативные показатели</w:t>
        </w:r>
      </w:hyperlink>
      <w:r>
        <w:rPr>
          <w:color w:val="22272F"/>
          <w:sz w:val="23"/>
          <w:szCs w:val="23"/>
        </w:rPr>
        <w:t> 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Ключевые показатели вида контроля и их целевые значения для видов федерального государственного контроля (надзора) утверждаются положением о виде контроля, </w:t>
      </w:r>
      <w:hyperlink r:id="rId8" w:anchor="/multilink/74449814/paragraph/339/number/0" w:history="1">
        <w:r>
          <w:rPr>
            <w:rStyle w:val="a3"/>
            <w:color w:val="3272C0"/>
            <w:sz w:val="23"/>
            <w:szCs w:val="23"/>
          </w:rPr>
          <w:t>индикативные показатели</w:t>
        </w:r>
      </w:hyperlink>
      <w:r>
        <w:rPr>
          <w:color w:val="22272F"/>
          <w:sz w:val="23"/>
          <w:szCs w:val="23"/>
        </w:rPr>
        <w:t> 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 </w:t>
      </w:r>
      <w:hyperlink r:id="rId9" w:anchor="/document/12125267/entry/35" w:history="1">
        <w:r>
          <w:rPr>
            <w:rStyle w:val="a3"/>
            <w:color w:val="3272C0"/>
            <w:sz w:val="23"/>
            <w:szCs w:val="23"/>
          </w:rPr>
          <w:t>Кодексом</w:t>
        </w:r>
      </w:hyperlink>
      <w:r>
        <w:rPr>
          <w:color w:val="22272F"/>
          <w:sz w:val="23"/>
          <w:szCs w:val="23"/>
        </w:rPr>
        <w:t> 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 На основании докладов о видах контроля </w:t>
      </w:r>
      <w:hyperlink r:id="rId10" w:anchor="/document/12160901/entry/1001" w:history="1">
        <w:r>
          <w:rPr>
            <w:rStyle w:val="a3"/>
            <w:color w:val="3272C0"/>
            <w:sz w:val="23"/>
            <w:szCs w:val="23"/>
          </w:rPr>
          <w:t>федеральным органом исполнительной власти</w:t>
        </w:r>
      </w:hyperlink>
      <w:r>
        <w:rPr>
          <w:color w:val="22272F"/>
          <w:sz w:val="23"/>
          <w:szCs w:val="23"/>
        </w:rPr>
        <w:t>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10. </w:t>
      </w:r>
      <w:hyperlink r:id="rId11" w:anchor="/multilink/74449814/paragraph/346/number/0" w:history="1">
        <w:r>
          <w:rPr>
            <w:rStyle w:val="a3"/>
            <w:color w:val="3272C0"/>
            <w:sz w:val="23"/>
            <w:szCs w:val="23"/>
          </w:rPr>
          <w:t>Требования</w:t>
        </w:r>
      </w:hyperlink>
      <w:r>
        <w:rPr>
          <w:color w:val="22272F"/>
          <w:sz w:val="23"/>
          <w:szCs w:val="23"/>
        </w:rPr>
        <w:t> 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 </w:t>
      </w:r>
      <w:hyperlink r:id="rId12" w:tgtFrame="_blank" w:history="1">
        <w:r>
          <w:rPr>
            <w:rStyle w:val="a3"/>
            <w:color w:val="3272C0"/>
            <w:sz w:val="23"/>
            <w:szCs w:val="23"/>
          </w:rPr>
          <w:t>официальном сайте</w:t>
        </w:r>
      </w:hyperlink>
      <w:r>
        <w:rPr>
          <w:color w:val="22272F"/>
          <w:sz w:val="23"/>
          <w:szCs w:val="23"/>
        </w:rPr>
        <w:t> Правительства Российской Федерации в сети "Интернет".</w:t>
      </w:r>
    </w:p>
    <w:p w:rsidR="00FA5E6E" w:rsidRDefault="00FA5E6E" w:rsidP="00FA5E6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12. Методическое обеспечение оценки результативности и эффективности государственного контроля (надзора), муниципального контроля осуществляется </w:t>
      </w:r>
      <w:hyperlink r:id="rId13" w:anchor="/document/12160901/entry/1001" w:history="1">
        <w:r>
          <w:rPr>
            <w:rStyle w:val="a3"/>
            <w:color w:val="3272C0"/>
            <w:sz w:val="23"/>
            <w:szCs w:val="23"/>
          </w:rPr>
          <w:t>федеральным органом исполнительной власти</w:t>
        </w:r>
      </w:hyperlink>
      <w:r>
        <w:rPr>
          <w:color w:val="22272F"/>
          <w:sz w:val="23"/>
          <w:szCs w:val="23"/>
        </w:rPr>
        <w:t>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8C41F2" w:rsidRDefault="00FA5E6E">
      <w:bookmarkStart w:id="0" w:name="_GoBack"/>
      <w:bookmarkEnd w:id="0"/>
    </w:p>
    <w:sectPr w:rsidR="008C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2"/>
    <w:rsid w:val="00AA433B"/>
    <w:rsid w:val="00B91C15"/>
    <w:rsid w:val="00F92312"/>
    <w:rsid w:val="00F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BBCA-9CD1-4EE9-9700-97696B2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F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5E6E"/>
  </w:style>
  <w:style w:type="paragraph" w:customStyle="1" w:styleId="s9">
    <w:name w:val="s_9"/>
    <w:basedOn w:val="a"/>
    <w:rsid w:val="00F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5E6E"/>
    <w:rPr>
      <w:color w:val="0000FF"/>
      <w:u w:val="single"/>
    </w:rPr>
  </w:style>
  <w:style w:type="paragraph" w:customStyle="1" w:styleId="s22">
    <w:name w:val="s_22"/>
    <w:basedOn w:val="a"/>
    <w:rsid w:val="00F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government.ru/support_measu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2023-12-06T05:23:00Z</dcterms:created>
  <dcterms:modified xsi:type="dcterms:W3CDTF">2023-12-06T05:24:00Z</dcterms:modified>
</cp:coreProperties>
</file>