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20BAC30D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7430D3">
              <w:rPr>
                <w:szCs w:val="28"/>
              </w:rPr>
              <w:t xml:space="preserve">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1921B1C4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2ECA1202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37D984D8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48077A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48077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265EEF3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7944F69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AB0016">
              <w:rPr>
                <w:color w:val="000000"/>
                <w:szCs w:val="28"/>
              </w:rPr>
              <w:t>земельного</w:t>
            </w:r>
            <w:r w:rsidR="00EC66DD">
              <w:rPr>
                <w:color w:val="000000"/>
                <w:szCs w:val="28"/>
              </w:rPr>
              <w:t xml:space="preserve">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>я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B6C984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48077A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51C52D3B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16E48">
        <w:rPr>
          <w:color w:val="000000"/>
          <w:szCs w:val="28"/>
        </w:rPr>
        <w:t>земельного</w:t>
      </w:r>
      <w:r w:rsidR="00EC66DD">
        <w:rPr>
          <w:color w:val="000000"/>
          <w:szCs w:val="28"/>
        </w:rPr>
        <w:t xml:space="preserve">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>я на территории городского поселения рабочий поселок Мошково Мошковского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70E18588" w:rsidR="00B83CB2" w:rsidRPr="0048077A" w:rsidRDefault="0048077A" w:rsidP="0048077A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48077A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4CFBB70C" w14:textId="6FAA2937" w:rsidR="00B83CB2" w:rsidRDefault="00B83CB2" w:rsidP="003310AF">
      <w:pPr>
        <w:ind w:firstLine="0"/>
        <w:rPr>
          <w:sz w:val="20"/>
        </w:rPr>
      </w:pPr>
    </w:p>
    <w:p w14:paraId="6DFC055C" w14:textId="76415F42" w:rsidR="00B83CB2" w:rsidRDefault="00B83CB2" w:rsidP="003310AF">
      <w:pPr>
        <w:ind w:firstLine="0"/>
        <w:rPr>
          <w:sz w:val="20"/>
        </w:rPr>
      </w:pPr>
    </w:p>
    <w:p w14:paraId="10611F3E" w14:textId="458E680E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93A7F83" w14:textId="728EBE03" w:rsidR="005B267B" w:rsidRPr="007C6A1C" w:rsidRDefault="00B83CB2" w:rsidP="007C6A1C">
      <w:pPr>
        <w:ind w:firstLine="0"/>
        <w:rPr>
          <w:sz w:val="20"/>
        </w:rPr>
      </w:pPr>
      <w:r>
        <w:rPr>
          <w:sz w:val="20"/>
        </w:rPr>
        <w:t>8-383-48-21-39</w:t>
      </w:r>
      <w:r w:rsidR="00A70FE3">
        <w:rPr>
          <w:sz w:val="20"/>
        </w:rPr>
        <w:t>1</w:t>
      </w:r>
    </w:p>
    <w:p w14:paraId="1FCEC2F6" w14:textId="58FA667C" w:rsidR="00E819F4" w:rsidRDefault="00E819F4" w:rsidP="00E819F4">
      <w:pPr>
        <w:ind w:left="4956" w:firstLine="708"/>
        <w:jc w:val="right"/>
      </w:pPr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592E9720" w14:textId="6FB3A923" w:rsidR="0048077A" w:rsidRDefault="0048077A" w:rsidP="0048077A">
      <w:pPr>
        <w:ind w:left="4956"/>
        <w:jc w:val="right"/>
      </w:pPr>
    </w:p>
    <w:p w14:paraId="5A6CA663" w14:textId="77777777" w:rsidR="0048077A" w:rsidRDefault="0048077A" w:rsidP="0048077A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462885FF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 xml:space="preserve">муниципального </w:t>
      </w:r>
      <w:r w:rsidR="00DB3C8A">
        <w:rPr>
          <w:b/>
          <w:bCs/>
          <w:color w:val="000000"/>
          <w:szCs w:val="28"/>
        </w:rPr>
        <w:t>земельного</w:t>
      </w:r>
      <w:r w:rsidR="00EC66DD" w:rsidRPr="00EC66DD">
        <w:rPr>
          <w:b/>
          <w:bCs/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61625BD1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 xml:space="preserve">муниципального </w:t>
      </w:r>
      <w:r w:rsidR="006204E9">
        <w:rPr>
          <w:color w:val="000000"/>
          <w:szCs w:val="28"/>
        </w:rPr>
        <w:t>земельного</w:t>
      </w:r>
      <w:r w:rsidR="003A34B1" w:rsidRPr="003A34B1">
        <w:rPr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6204E9">
        <w:rPr>
          <w:rFonts w:eastAsia="Calibri"/>
          <w:szCs w:val="28"/>
          <w:lang w:eastAsia="en-US"/>
        </w:rPr>
        <w:t>земельного</w:t>
      </w:r>
      <w:r w:rsidR="003A34B1"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>на территории городского поселения рабочий поселок Мошково Мошковского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10387DD6" w14:textId="6638D9F8" w:rsidR="00AB0016" w:rsidRDefault="00AB0016" w:rsidP="00AB001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AB0016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AB0016">
        <w:rPr>
          <w:iCs/>
          <w:spacing w:val="1"/>
          <w:szCs w:val="28"/>
        </w:rPr>
        <w:t>202</w:t>
      </w:r>
      <w:r w:rsidR="007430D3">
        <w:rPr>
          <w:iCs/>
          <w:spacing w:val="1"/>
          <w:szCs w:val="28"/>
        </w:rPr>
        <w:t>2</w:t>
      </w:r>
      <w:r>
        <w:rPr>
          <w:spacing w:val="1"/>
          <w:szCs w:val="28"/>
        </w:rPr>
        <w:t xml:space="preserve"> году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4B583F24" w14:textId="628898AE" w:rsidR="00DB3C8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Так, в 2019 году было выявлено 2 нарушения, в 2020 - 2 нарушения</w:t>
      </w:r>
      <w:r w:rsidR="007430D3">
        <w:rPr>
          <w:rFonts w:eastAsia="Calibri"/>
          <w:szCs w:val="28"/>
          <w:lang w:eastAsia="en-US"/>
        </w:rPr>
        <w:t>, в 2021 году – 2 проверки.</w:t>
      </w:r>
    </w:p>
    <w:p w14:paraId="137B188E" w14:textId="77777777" w:rsidR="00DB3C8A" w:rsidRPr="00DB500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DB3C8A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2022 году будет сосредоточена на следующих направлениях:</w:t>
      </w:r>
    </w:p>
    <w:p w14:paraId="7469B635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167FF90E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D56319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</w:t>
      </w:r>
      <w:r w:rsidR="005B267B">
        <w:rPr>
          <w:color w:val="000000"/>
          <w:szCs w:val="28"/>
        </w:rPr>
        <w:t>земельном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0"/>
      <w:r w:rsidR="00BD342A" w:rsidRPr="00BD342A">
        <w:rPr>
          <w:color w:val="000000"/>
          <w:szCs w:val="28"/>
        </w:rPr>
        <w:t>городского поселения рабочий поселок Мошково муниципального</w:t>
      </w:r>
      <w:r w:rsidR="00BD342A">
        <w:rPr>
          <w:color w:val="000000"/>
          <w:szCs w:val="28"/>
        </w:rPr>
        <w:t xml:space="preserve"> </w:t>
      </w:r>
      <w:r w:rsidR="00BD342A" w:rsidRPr="00BD342A">
        <w:rPr>
          <w:color w:val="000000"/>
          <w:szCs w:val="28"/>
        </w:rPr>
        <w:t>Мошковского</w:t>
      </w:r>
      <w:r w:rsidR="00583617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 xml:space="preserve">Совета депутатов рабочего поселка Мошково Мошковского </w:t>
      </w:r>
      <w:bookmarkStart w:id="1" w:name="_GoBack"/>
      <w:bookmarkEnd w:id="1"/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71349653" w:rsidR="00EE6FCE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г) объявление предостережения;</w:t>
      </w:r>
    </w:p>
    <w:p w14:paraId="2802BD62" w14:textId="6AC1A968" w:rsidR="00E819F4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консультирование;</w:t>
      </w:r>
    </w:p>
    <w:p w14:paraId="0C28142C" w14:textId="2CE8DA42" w:rsidR="00E819F4" w:rsidRPr="003B380F" w:rsidRDefault="00EE6FCE" w:rsidP="00EE6FCE">
      <w:pPr>
        <w:ind w:firstLine="567"/>
        <w:rPr>
          <w:iCs/>
          <w:szCs w:val="28"/>
        </w:rPr>
      </w:pPr>
      <w:r>
        <w:rPr>
          <w:iCs/>
          <w:szCs w:val="28"/>
        </w:rPr>
        <w:t>е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88FCEFF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9944AC5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7241D9CE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19050FF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45EEC06F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6C19684E" w14:textId="77777777" w:rsidR="00BD5354" w:rsidRDefault="00BD5354" w:rsidP="00E819F4">
      <w:pPr>
        <w:jc w:val="right"/>
        <w:rPr>
          <w:bCs/>
          <w:szCs w:val="28"/>
        </w:rPr>
      </w:pPr>
    </w:p>
    <w:p w14:paraId="207C29C8" w14:textId="634DAFB1" w:rsidR="00493B5F" w:rsidRDefault="00493B5F" w:rsidP="00B60345">
      <w:pPr>
        <w:ind w:firstLine="0"/>
        <w:rPr>
          <w:bCs/>
          <w:szCs w:val="28"/>
        </w:rPr>
      </w:pPr>
    </w:p>
    <w:p w14:paraId="3659FCE2" w14:textId="77777777" w:rsidR="00DF5371" w:rsidRDefault="00DF5371" w:rsidP="00B60345">
      <w:pPr>
        <w:ind w:firstLine="0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7A54532A" w14:textId="77777777" w:rsidR="00B60345" w:rsidRDefault="00B60345" w:rsidP="00B60345">
      <w:pPr>
        <w:ind w:firstLine="0"/>
        <w:rPr>
          <w:szCs w:val="28"/>
        </w:rPr>
      </w:pPr>
    </w:p>
    <w:p w14:paraId="1916C2B2" w14:textId="10077D54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Перечень профилактических мероприятий,</w:t>
      </w:r>
    </w:p>
    <w:p w14:paraId="1937E6E1" w14:textId="47EAA99C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0A5FB7CA" w:rsidR="00E819F4" w:rsidRDefault="00E819F4" w:rsidP="00B60345">
      <w:pPr>
        <w:ind w:firstLine="0"/>
        <w:jc w:val="center"/>
        <w:rPr>
          <w:b/>
          <w:bCs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3053"/>
        <w:gridCol w:w="2693"/>
        <w:gridCol w:w="1985"/>
      </w:tblGrid>
      <w:tr w:rsidR="00B60345" w:rsidRPr="00B5315D" w14:paraId="7A5BB36B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154F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1050378B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AE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C29" w14:textId="0DB16027" w:rsidR="00B60345" w:rsidRPr="00B5315D" w:rsidRDefault="00B6034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D17" w14:textId="77777777" w:rsidR="00B60345" w:rsidRPr="00B5315D" w:rsidRDefault="00B60345" w:rsidP="00B603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B60345">
              <w:rPr>
                <w:b/>
                <w:iCs/>
                <w:sz w:val="22"/>
                <w:szCs w:val="22"/>
              </w:rPr>
              <w:t>администрации,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14:paraId="2CF73923" w14:textId="77777777" w:rsidR="00B60345" w:rsidRPr="00B5315D" w:rsidRDefault="00B6034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CE2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60345" w:rsidRPr="00B5315D" w14:paraId="6CE9D2BB" w14:textId="77777777" w:rsidTr="00AA75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0E5A" w14:textId="2E64AC9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14:paraId="15D65D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AF4E" w14:textId="77777777" w:rsidR="00B60345" w:rsidRPr="00B5315D" w:rsidRDefault="00B6034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F4F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9BA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7BF" w14:textId="77777777" w:rsidR="00B60345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0ACCC6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B301CC7" w14:textId="77777777" w:rsidTr="00AA753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4306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1704" w14:textId="77777777" w:rsidR="00B60345" w:rsidRPr="00B5315D" w:rsidRDefault="00B6034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C7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C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B3" w14:textId="77777777" w:rsidR="00B60345" w:rsidRPr="00B5315D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60345" w:rsidRPr="00B5315D" w14:paraId="7067BBE2" w14:textId="77777777" w:rsidTr="00AA7530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0A3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7E2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B8E" w14:textId="77777777" w:rsidR="00B60345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земельного контроля</w:t>
            </w:r>
          </w:p>
          <w:p w14:paraId="1D154A5A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2A86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9A1" w14:textId="77777777" w:rsidR="00B60345" w:rsidRPr="00B5315D" w:rsidRDefault="00B60345" w:rsidP="00B6034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60345" w:rsidRPr="00B5315D" w14:paraId="1F59E5C3" w14:textId="77777777" w:rsidTr="00AA7530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85C" w14:textId="673E910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39E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835" w14:textId="77777777" w:rsidR="00B60345" w:rsidRPr="006C432E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B5315D">
              <w:rPr>
                <w:rFonts w:eastAsia="Calibri"/>
                <w:sz w:val="22"/>
                <w:szCs w:val="22"/>
              </w:rPr>
              <w:t xml:space="preserve">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земельного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р.п.Мошково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A1" w14:textId="78D0DF4D" w:rsidR="00B60345" w:rsidRPr="00B5315D" w:rsidRDefault="00AA7530" w:rsidP="00AA7530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Галкова О.А</w:t>
            </w:r>
            <w:r w:rsidR="00DF5371">
              <w:rPr>
                <w:rFonts w:eastAsia="Calibri"/>
                <w:sz w:val="22"/>
                <w:szCs w:val="22"/>
              </w:rPr>
              <w:t xml:space="preserve">. –  </w:t>
            </w:r>
            <w:r>
              <w:rPr>
                <w:rFonts w:eastAsia="Calibri"/>
                <w:sz w:val="22"/>
                <w:szCs w:val="22"/>
              </w:rPr>
              <w:t xml:space="preserve">ведущий </w:t>
            </w:r>
            <w:r w:rsidR="00DF5371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73B" w14:textId="1FBE7CAE" w:rsidR="00B60345" w:rsidRPr="00B5315D" w:rsidRDefault="00B60345" w:rsidP="00DF5371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A7530" w:rsidRPr="00B5315D" w14:paraId="59A396AC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93" w14:textId="664F51EC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20A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0C0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2E" w14:textId="35FA6B20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Галкова О.А. –  ведущий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3E6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E4B4BB0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2ABA841" w14:textId="77777777" w:rsidTr="00AA7530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883" w14:textId="0C06BF6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63C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453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DF5371">
              <w:rPr>
                <w:rFonts w:eastAsia="Calibri"/>
                <w:iCs/>
                <w:sz w:val="22"/>
                <w:szCs w:val="22"/>
              </w:rPr>
              <w:t xml:space="preserve">администрации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1410068B" w14:textId="12BA502C" w:rsidR="00B60345" w:rsidRDefault="00DF5371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B60345">
              <w:rPr>
                <w:rFonts w:eastAsia="Calibri"/>
                <w:sz w:val="22"/>
                <w:szCs w:val="22"/>
              </w:rPr>
              <w:t>емельного законодательства.</w:t>
            </w:r>
          </w:p>
          <w:p w14:paraId="45D7B36D" w14:textId="4A05ACC5" w:rsidR="00B60345" w:rsidRPr="006C432E" w:rsidRDefault="00B60345" w:rsidP="00DF5371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2786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18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71A6AAA4" w14:textId="6DC353A0" w:rsidR="00B60345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21ED534F" w14:textId="53785299" w:rsidR="00B60345" w:rsidRPr="00B5315D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B60345">
              <w:rPr>
                <w:rFonts w:eastAsia="Calibri"/>
                <w:sz w:val="22"/>
                <w:szCs w:val="22"/>
              </w:rPr>
              <w:t xml:space="preserve">жемесячно в соответствии с графиком, утверждаемым главой </w:t>
            </w:r>
            <w:r>
              <w:rPr>
                <w:rFonts w:eastAsia="Calibri"/>
                <w:sz w:val="22"/>
                <w:szCs w:val="22"/>
              </w:rPr>
              <w:t>р.п. Мошково</w:t>
            </w:r>
          </w:p>
          <w:p w14:paraId="28A1CFBF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60345" w:rsidRPr="00B5315D" w14:paraId="5CFCE377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598" w14:textId="79E97EC6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C35" w14:textId="77777777" w:rsidR="00B60345" w:rsidRPr="00B5315D" w:rsidRDefault="00B60345" w:rsidP="00DF537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DFC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75BAA97D" w14:textId="77777777" w:rsidR="00B60345" w:rsidRPr="00B5315D" w:rsidRDefault="00B60345" w:rsidP="000551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3.11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A9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98E" w14:textId="77777777" w:rsidR="00DF5371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</w:t>
            </w:r>
            <w:r w:rsidR="00DF5371">
              <w:rPr>
                <w:rFonts w:eastAsia="Calibri"/>
                <w:sz w:val="22"/>
                <w:szCs w:val="22"/>
              </w:rPr>
              <w:t>-</w:t>
            </w:r>
          </w:p>
          <w:p w14:paraId="015C31CD" w14:textId="5D0D7329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1E87DB83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1A83AC" w14:textId="77777777" w:rsidR="00B60345" w:rsidRDefault="00B60345" w:rsidP="00B60345">
      <w:pPr>
        <w:ind w:firstLine="0"/>
        <w:jc w:val="center"/>
        <w:rPr>
          <w:b/>
          <w:bCs/>
          <w:szCs w:val="28"/>
        </w:rPr>
      </w:pPr>
    </w:p>
    <w:sectPr w:rsidR="00B60345" w:rsidSect="007C6A1C">
      <w:headerReference w:type="defaul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641E" w14:textId="77777777" w:rsidR="00DC7DA0" w:rsidRDefault="00DC7DA0" w:rsidP="00791F5A">
      <w:r>
        <w:separator/>
      </w:r>
    </w:p>
  </w:endnote>
  <w:endnote w:type="continuationSeparator" w:id="0">
    <w:p w14:paraId="71DFF353" w14:textId="77777777" w:rsidR="00DC7DA0" w:rsidRDefault="00DC7DA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CE880" w14:textId="77777777" w:rsidR="00DC7DA0" w:rsidRDefault="00DC7DA0" w:rsidP="00791F5A">
      <w:r>
        <w:separator/>
      </w:r>
    </w:p>
  </w:footnote>
  <w:footnote w:type="continuationSeparator" w:id="0">
    <w:p w14:paraId="252BD79F" w14:textId="77777777" w:rsidR="00DC7DA0" w:rsidRDefault="00DC7DA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6C899AB4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430D3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DC7DA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37F3"/>
    <w:rsid w:val="000F59AA"/>
    <w:rsid w:val="0013099C"/>
    <w:rsid w:val="001464F0"/>
    <w:rsid w:val="001658A1"/>
    <w:rsid w:val="00165E45"/>
    <w:rsid w:val="001A3808"/>
    <w:rsid w:val="001B268A"/>
    <w:rsid w:val="001B4E1F"/>
    <w:rsid w:val="001D4A3F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11DB5"/>
    <w:rsid w:val="0048077A"/>
    <w:rsid w:val="0048256E"/>
    <w:rsid w:val="004859BB"/>
    <w:rsid w:val="00493B5F"/>
    <w:rsid w:val="004D1A05"/>
    <w:rsid w:val="00526ACB"/>
    <w:rsid w:val="00560871"/>
    <w:rsid w:val="005711EB"/>
    <w:rsid w:val="00583617"/>
    <w:rsid w:val="00583858"/>
    <w:rsid w:val="005953DB"/>
    <w:rsid w:val="005B02CC"/>
    <w:rsid w:val="005B267B"/>
    <w:rsid w:val="005D5565"/>
    <w:rsid w:val="00615448"/>
    <w:rsid w:val="006204E9"/>
    <w:rsid w:val="00673F9A"/>
    <w:rsid w:val="006924A6"/>
    <w:rsid w:val="006A5119"/>
    <w:rsid w:val="006F1657"/>
    <w:rsid w:val="006F25B4"/>
    <w:rsid w:val="007149F2"/>
    <w:rsid w:val="0072069E"/>
    <w:rsid w:val="00725DC7"/>
    <w:rsid w:val="007314F5"/>
    <w:rsid w:val="007430D3"/>
    <w:rsid w:val="007448C4"/>
    <w:rsid w:val="007839B6"/>
    <w:rsid w:val="00791F5A"/>
    <w:rsid w:val="007C6A1C"/>
    <w:rsid w:val="007D4538"/>
    <w:rsid w:val="00801D18"/>
    <w:rsid w:val="00842438"/>
    <w:rsid w:val="008B203A"/>
    <w:rsid w:val="008D6E35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A7530"/>
    <w:rsid w:val="00AB0016"/>
    <w:rsid w:val="00AD2EFA"/>
    <w:rsid w:val="00B0734C"/>
    <w:rsid w:val="00B10074"/>
    <w:rsid w:val="00B14D33"/>
    <w:rsid w:val="00B20263"/>
    <w:rsid w:val="00B20BFC"/>
    <w:rsid w:val="00B52B80"/>
    <w:rsid w:val="00B60345"/>
    <w:rsid w:val="00B83CB2"/>
    <w:rsid w:val="00BA2849"/>
    <w:rsid w:val="00BC22B8"/>
    <w:rsid w:val="00BD0A33"/>
    <w:rsid w:val="00BD342A"/>
    <w:rsid w:val="00BD5354"/>
    <w:rsid w:val="00BE69BF"/>
    <w:rsid w:val="00C1259A"/>
    <w:rsid w:val="00C32DC0"/>
    <w:rsid w:val="00C63837"/>
    <w:rsid w:val="00CC5B00"/>
    <w:rsid w:val="00D01129"/>
    <w:rsid w:val="00D1272A"/>
    <w:rsid w:val="00D442A8"/>
    <w:rsid w:val="00D83EF1"/>
    <w:rsid w:val="00D8571D"/>
    <w:rsid w:val="00DB10BC"/>
    <w:rsid w:val="00DB3C8A"/>
    <w:rsid w:val="00DC7DA0"/>
    <w:rsid w:val="00DE66D8"/>
    <w:rsid w:val="00DE7148"/>
    <w:rsid w:val="00DF5371"/>
    <w:rsid w:val="00E04B74"/>
    <w:rsid w:val="00E04C5B"/>
    <w:rsid w:val="00E16E48"/>
    <w:rsid w:val="00E16F32"/>
    <w:rsid w:val="00E345C7"/>
    <w:rsid w:val="00E819F4"/>
    <w:rsid w:val="00EA5B0E"/>
    <w:rsid w:val="00EB5ABE"/>
    <w:rsid w:val="00EC66DD"/>
    <w:rsid w:val="00ED51FB"/>
    <w:rsid w:val="00EE6FCE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0B36-569E-44A4-AC29-4ABA8186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2021-12-23T01:59:00Z</cp:lastPrinted>
  <dcterms:created xsi:type="dcterms:W3CDTF">2022-09-29T05:29:00Z</dcterms:created>
  <dcterms:modified xsi:type="dcterms:W3CDTF">2022-09-29T05:29:00Z</dcterms:modified>
</cp:coreProperties>
</file>