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FA" w:rsidRPr="00D84616" w:rsidRDefault="00A51DFA" w:rsidP="00A51DF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616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 или их отдельных частей, содержащих</w:t>
      </w:r>
    </w:p>
    <w:p w:rsidR="00A51DFA" w:rsidRPr="00D84616" w:rsidRDefault="00A51DFA" w:rsidP="00A51DF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616">
        <w:rPr>
          <w:rFonts w:ascii="Times New Roman" w:hAnsi="Times New Roman" w:cs="Times New Roman"/>
          <w:b/>
          <w:sz w:val="28"/>
          <w:szCs w:val="28"/>
        </w:rPr>
        <w:t>обязательные требования, оценка соблюдения которых является предметом</w:t>
      </w:r>
    </w:p>
    <w:p w:rsidR="00A51DFA" w:rsidRPr="00D84616" w:rsidRDefault="00A51DFA" w:rsidP="00A51DF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84616">
        <w:rPr>
          <w:rFonts w:ascii="Times New Roman" w:hAnsi="Times New Roman" w:cs="Times New Roman"/>
          <w:b/>
          <w:sz w:val="28"/>
          <w:szCs w:val="28"/>
        </w:rPr>
        <w:t>муниципального земельного контроля</w:t>
      </w:r>
    </w:p>
    <w:bookmarkEnd w:id="0"/>
    <w:p w:rsidR="00A51DFA" w:rsidRPr="00D84616" w:rsidRDefault="00A51DFA" w:rsidP="00A51DF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0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3119"/>
        <w:gridCol w:w="2409"/>
        <w:gridCol w:w="6379"/>
      </w:tblGrid>
      <w:tr w:rsidR="00A51DFA" w:rsidRPr="00A51DFA" w:rsidTr="00E01624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и реквизиты акта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Текст акта</w:t>
            </w:r>
          </w:p>
        </w:tc>
      </w:tr>
      <w:tr w:rsidR="00A51DFA" w:rsidRPr="00A51DFA" w:rsidTr="00E01624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Земельный кодекс Российской Федерации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(далее – Земельный кодекс РФ)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предприниматели, являющиеся собственниками земельных участков, землепользователями, землевладельцами, арендаторами земельных участков;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объекты, в отношении которых устанавливаются обязательные требования – земельные участки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части 2 – 6 статьи 13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В целях охраны земель собственники земельных участков, землепользователи, землевладельцы и арендаторы земельных участков обязаны проводить мероприятия по: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1) воспроизводству плодородия земель сельскохозяйственного назначения;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2) защите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3) защите сельскохозяйственных угодий от зарастания деревьями и кустарниками, сорными растениями, сохранению достигнутого уровня мелиорации.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охране земель проводятся в соответствии с настоящим Кодексом, Федеральным </w:t>
            </w:r>
            <w:hyperlink r:id="rId4" w:history="1">
              <w:r w:rsidRPr="00A51DF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законом</w:t>
              </w:r>
            </w:hyperlink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 от 16 июля 1998 года № 101-ФЗ «О государственном регулировании обеспечения плодородия земель сельскохозяйственного назначения», </w:t>
            </w:r>
            <w:proofErr w:type="spellStart"/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Федеральным</w:t>
            </w:r>
            <w:hyperlink r:id="rId5" w:history="1">
              <w:r w:rsidRPr="00A51DF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законом</w:t>
              </w:r>
              <w:proofErr w:type="spellEnd"/>
            </w:hyperlink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 от 10 января 2002 года № 7-ФЗ «Об охране окружающей среды».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При проведении связанных с нарушением почвенного слоя строительных работ и работ, связанных с пользованием недрами, плодородный слой почвы снимается и используется для улучшения малопродуктивных земель.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Лица, деятельность которых привела к ухудшению качества земель (в том числе в результате их загрязнения, нарушения почвенного слоя), обязаны обеспечить их рекультивацию в порядке, установленном Правительством Российской Федерации.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Рекультивация земель представляет собой мероприятия по предотвращению деградации земель и (или)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почв, восстановления плодородного слоя почвы, создания защитных лесных насаждений.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Порядок проведения рекультивации земель устанавливается Правительством Российской Федерации.</w:t>
            </w:r>
          </w:p>
        </w:tc>
      </w:tr>
      <w:tr w:rsidR="00A51DFA" w:rsidRPr="00A51DFA" w:rsidTr="00E01624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24.07.2002  № 101-ФЗ «Об обороте земель сельскохозяйственного назначения»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6" w:history="1">
              <w:r w:rsidRPr="00A51DFA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Федеральный закон от 24.07.2002 № 101-ФЗ «Об обороте земель сельскохозяйственного назначения» (открыть)</w:t>
              </w:r>
            </w:hyperlink>
          </w:p>
        </w:tc>
      </w:tr>
      <w:tr w:rsidR="00A51DFA" w:rsidRPr="00A51DFA" w:rsidTr="00E01624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26.12.2008  № 294-ФЗ «О защите прав юридических лиц </w:t>
            </w:r>
            <w:r w:rsidRPr="00A51DFA">
              <w:rPr>
                <w:rFonts w:ascii="Times New Roman" w:hAnsi="Times New Roman" w:cs="Times New Roman"/>
                <w:sz w:val="20"/>
                <w:szCs w:val="20"/>
              </w:rPr>
              <w:br/>
              <w:t>и индивидуальных предпринимателей</w:t>
            </w:r>
            <w:r w:rsidRPr="00A51DFA">
              <w:rPr>
                <w:rFonts w:ascii="Times New Roman" w:hAnsi="Times New Roman" w:cs="Times New Roman"/>
                <w:sz w:val="20"/>
                <w:szCs w:val="20"/>
              </w:rPr>
              <w:br/>
              <w:t>при осуществлении государственного контроля (надзора)  и муниципального контроля»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часть 1 статьи 9, часть 1 статьи 10, часть 1 статьи 11, часть 1 статьи 12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Предметом проверки является: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соблюдение юридическим лицом, индивидуальным предпринимателем в процессе осуществления деятельности совокупности предъявляемых обязательных требований (в том числе проверка сведений, содержащихся в документах юридического лица, индивидуального предпринимателя, устанавливающих их организационно-правовую форму, права и обязанности), и требований, установленных муниципальными правовыми актами, используемых при осуществлении их деятельности;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объектов, </w:t>
            </w:r>
            <w:r w:rsidRPr="00A51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транспортных средств, производимые и реализуемые юридическим лицом, индивидуальным предпринимателем товары (выполняемая работа, предоставляемые услуги) и принимаемые ими меры по исполнению обязательных требований и требований, установленных муниципальными правовыми актами;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предписаний и постановлений органов муниципального контроля;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по обеспечению безопасности государства, по предупреждению возникновения чрезвычайных ситуаций природного и техногенного характера, по ликвидации последствий причинения такого вреда.</w:t>
            </w:r>
          </w:p>
        </w:tc>
      </w:tr>
      <w:tr w:rsidR="00A51DFA" w:rsidRPr="00A51DFA" w:rsidTr="00E01624">
        <w:trPr>
          <w:trHeight w:val="510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Постановлением администрации муниципального образования рабочего поселка Мошково № 146 от 16.09.2009 года «Об административном регламенте осуществления муниципального земельного контроля на территории муниципального образования рабочего поселка Мошково».</w:t>
            </w:r>
          </w:p>
        </w:tc>
        <w:tc>
          <w:tcPr>
            <w:tcW w:w="311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240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пункт 3 </w:t>
            </w:r>
          </w:p>
        </w:tc>
        <w:tc>
          <w:tcPr>
            <w:tcW w:w="637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контроль осуществляется за соблюдением: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1) выполнения требований земельного законодательства о недопущении самовольного занятия земельных участков,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документов, а также без документов, разрешающих осуществление хозяйственной деятельности;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2) порядка переуступки права пользования землей;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выполнения требований земельного законодательства об использовании земель по целевому назначению и выполнении обязанностей по приведению земель в состояние, пригодное для использования по целевому назначению;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4) выполнения требований о наличии и сохранности межевых знаков границ земельных участков;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 xml:space="preserve">5) выполнения иных требований земельного законодательства по вопросам использования и охраны земель в пределах установленной сферы деятельности. 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DFA">
              <w:rPr>
                <w:rFonts w:ascii="Times New Roman" w:hAnsi="Times New Roman" w:cs="Times New Roman"/>
                <w:sz w:val="20"/>
                <w:szCs w:val="20"/>
              </w:rPr>
              <w:t>4. Земельный контроль осуществляется в форме выездных проверок выполнения юридическими лицами или индивидуальными предпринимателями, а также физическими лицами обязательных требований, установленных федеральными законами и принимаемыми в соответствии с ними иными нормативными правовыми актами в сфере землепользования.</w:t>
            </w:r>
          </w:p>
          <w:p w:rsidR="00A51DFA" w:rsidRPr="00A51DFA" w:rsidRDefault="00A51DFA" w:rsidP="00A51D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1F95" w:rsidRDefault="00B61F95"/>
    <w:sectPr w:rsidR="00B61F95" w:rsidSect="00A51DF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1E7"/>
    <w:rsid w:val="004331E7"/>
    <w:rsid w:val="00A51DFA"/>
    <w:rsid w:val="00B6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2BB5E-75F2-4852-B49F-D19A71F0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DFA"/>
    <w:rPr>
      <w:color w:val="0000FF"/>
      <w:u w:val="single"/>
    </w:rPr>
  </w:style>
  <w:style w:type="character" w:styleId="a4">
    <w:name w:val="Emphasis"/>
    <w:basedOn w:val="a0"/>
    <w:qFormat/>
    <w:rsid w:val="00A51DFA"/>
    <w:rPr>
      <w:i/>
      <w:iCs/>
    </w:rPr>
  </w:style>
  <w:style w:type="paragraph" w:styleId="a5">
    <w:name w:val="No Spacing"/>
    <w:uiPriority w:val="1"/>
    <w:qFormat/>
    <w:rsid w:val="00A51D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u.nnov.ru:3000/law/d?nd=901821169" TargetMode="External"/><Relationship Id="rId5" Type="http://schemas.openxmlformats.org/officeDocument/2006/relationships/hyperlink" Target="consultantplus://offline/ref=1E5CD10D011006828F0312671175D13638D7FAE9B8E7EAE2B5F8A9359Dh6D8N" TargetMode="External"/><Relationship Id="rId4" Type="http://schemas.openxmlformats.org/officeDocument/2006/relationships/hyperlink" Target="consultantplus://offline/ref=1E5CD10D011006828F0312671175D1363BDEF9EDB9E6EAE2B5F8A9359Dh6D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2018-02-05T08:38:00Z</dcterms:created>
  <dcterms:modified xsi:type="dcterms:W3CDTF">2018-02-05T08:41:00Z</dcterms:modified>
</cp:coreProperties>
</file>