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BE" w:rsidRP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sub_1000"/>
      <w:r w:rsidRPr="00C40ABE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АДМИНИСТРАЦИЯ РАБОЧЕГО ПОСЕЛКА МОШКОВО</w:t>
      </w: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40ABE">
        <w:rPr>
          <w:rFonts w:ascii="Times New Roman" w:hAnsi="Times New Roman" w:cs="Times New Roman"/>
          <w:bCs/>
          <w:color w:val="26282F"/>
          <w:sz w:val="28"/>
          <w:szCs w:val="28"/>
        </w:rPr>
        <w:t>МОШКОВСКОГО РАЙОНА НОВОСИБИРСКОЙ ОБЛАСТИ</w:t>
      </w:r>
    </w:p>
    <w:p w:rsidR="007945DD" w:rsidRDefault="007945DD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</w:t>
      </w:r>
    </w:p>
    <w:p w:rsidR="007945DD" w:rsidRDefault="007945DD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от 13.01.2015 № 01-нп</w:t>
      </w:r>
    </w:p>
    <w:p w:rsidR="007945DD" w:rsidRDefault="007945DD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Положения «О сообщении муниципальными служащими и лицами, замещающими муниципальные должности,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7945DD" w:rsidRDefault="007945DD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7945D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945DD" w:rsidRDefault="007945DD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 постановлением Правительства Российской Федерации от 09.01.2014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реализации»,</w:t>
      </w:r>
    </w:p>
    <w:p w:rsidR="00C40ABE" w:rsidRDefault="007945DD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ПОСТАНОВЛЯЮ:</w:t>
      </w:r>
      <w:r w:rsidR="00C40AB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7945DD" w:rsidRDefault="007945DD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>1.Утвердить Положение «О сообщении муниципальными служащими и лицами, замещающими муниципальные должности,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0858A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(прилагается).</w:t>
      </w:r>
    </w:p>
    <w:p w:rsidR="007945DD" w:rsidRDefault="007945DD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>2.</w:t>
      </w:r>
      <w:r w:rsidR="000858A1">
        <w:rPr>
          <w:rFonts w:ascii="Times New Roman" w:hAnsi="Times New Roman" w:cs="Times New Roman"/>
          <w:bCs/>
          <w:color w:val="26282F"/>
          <w:sz w:val="28"/>
          <w:szCs w:val="28"/>
        </w:rPr>
        <w:t>Опубликовать настоящее постановление в периодическом печатном издании «Вестник рабочего поселка Мошково».</w:t>
      </w:r>
    </w:p>
    <w:p w:rsidR="000858A1" w:rsidRDefault="000858A1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  <w:t>3.Контроль за исполнением настоящего постановление оставляю за собой.</w:t>
      </w:r>
    </w:p>
    <w:p w:rsidR="000858A1" w:rsidRDefault="000858A1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858A1" w:rsidRDefault="000858A1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858A1" w:rsidRDefault="000858A1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0858A1" w:rsidRDefault="000858A1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Глава рабочего поселка Мошково</w:t>
      </w:r>
    </w:p>
    <w:p w:rsidR="000858A1" w:rsidRDefault="000858A1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Мошковского района</w:t>
      </w:r>
    </w:p>
    <w:p w:rsidR="000858A1" w:rsidRDefault="000858A1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Новосибирской области                                                                Н.В.Завалишин</w:t>
      </w:r>
    </w:p>
    <w:p w:rsidR="007945DD" w:rsidRPr="00C40ABE" w:rsidRDefault="007945DD" w:rsidP="007945D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C40ABE" w:rsidRDefault="00C40ABE" w:rsidP="00501AA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C40ABE" w:rsidRDefault="000858A1" w:rsidP="000858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УТВЕРЖДЕНО</w:t>
      </w:r>
    </w:p>
    <w:p w:rsidR="000858A1" w:rsidRDefault="000858A1" w:rsidP="000858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постановлением администрации</w:t>
      </w:r>
    </w:p>
    <w:p w:rsidR="000858A1" w:rsidRDefault="000858A1" w:rsidP="000858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рабочего поселка Мошково</w:t>
      </w:r>
    </w:p>
    <w:p w:rsidR="000858A1" w:rsidRDefault="000858A1" w:rsidP="000858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Мошковского района</w:t>
      </w:r>
    </w:p>
    <w:p w:rsidR="000858A1" w:rsidRDefault="000858A1" w:rsidP="000858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Новосибирской области</w:t>
      </w:r>
    </w:p>
    <w:p w:rsidR="000858A1" w:rsidRPr="000858A1" w:rsidRDefault="000858A1" w:rsidP="000858A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от 13.01.2015 № 01-нп</w:t>
      </w:r>
    </w:p>
    <w:p w:rsidR="00C40ABE" w:rsidRDefault="00A82BE6" w:rsidP="000858A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>
        <w:rPr>
          <w:rFonts w:ascii="Arial" w:hAnsi="Arial" w:cs="Arial"/>
          <w:b/>
          <w:bCs/>
          <w:color w:val="26282F"/>
          <w:sz w:val="24"/>
          <w:szCs w:val="24"/>
        </w:rPr>
        <w:t xml:space="preserve"> </w:t>
      </w:r>
    </w:p>
    <w:p w:rsidR="00C40ABE" w:rsidRPr="00A82BE6" w:rsidRDefault="00A82BE6" w:rsidP="000858A1">
      <w:pPr>
        <w:autoSpaceDE w:val="0"/>
        <w:autoSpaceDN w:val="0"/>
        <w:adjustRightInd w:val="0"/>
        <w:spacing w:before="108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ПОЛОЖЕНИЕ</w:t>
      </w:r>
    </w:p>
    <w:p w:rsidR="00FC5751" w:rsidRDefault="00FC5751" w:rsidP="00FC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1" w:name="sub_1001"/>
      <w:bookmarkEnd w:id="0"/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>«О сообщении муниципальными служащими и лицами, замещающими муниципальные должности,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  <w:r w:rsid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A82BE6" w:rsidRPr="00A82BE6" w:rsidRDefault="00A82BE6" w:rsidP="00FC575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сообщения лицами, замещающими </w:t>
      </w:r>
      <w:r w:rsidR="003254FF">
        <w:rPr>
          <w:rFonts w:ascii="Times New Roman" w:hAnsi="Times New Roman" w:cs="Times New Roman"/>
          <w:sz w:val="28"/>
          <w:szCs w:val="28"/>
        </w:rPr>
        <w:t xml:space="preserve"> </w:t>
      </w:r>
      <w:r w:rsidRPr="000858A1">
        <w:rPr>
          <w:rFonts w:ascii="Times New Roman" w:hAnsi="Times New Roman" w:cs="Times New Roman"/>
          <w:sz w:val="28"/>
          <w:szCs w:val="28"/>
        </w:rPr>
        <w:t>муниципальные</w:t>
      </w:r>
      <w:r w:rsidR="003254FF">
        <w:rPr>
          <w:rFonts w:ascii="Times New Roman" w:hAnsi="Times New Roman" w:cs="Times New Roman"/>
          <w:sz w:val="28"/>
          <w:szCs w:val="28"/>
        </w:rPr>
        <w:t xml:space="preserve"> должности и </w:t>
      </w:r>
      <w:r w:rsidRPr="000858A1">
        <w:rPr>
          <w:rFonts w:ascii="Times New Roman" w:hAnsi="Times New Roman" w:cs="Times New Roman"/>
          <w:sz w:val="28"/>
          <w:szCs w:val="28"/>
        </w:rPr>
        <w:t>муниципальными служащими,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2"/>
      <w:bookmarkEnd w:id="1"/>
      <w:r w:rsidRPr="000858A1">
        <w:rPr>
          <w:rFonts w:ascii="Times New Roman" w:hAnsi="Times New Roman" w:cs="Times New Roman"/>
          <w:sz w:val="28"/>
          <w:szCs w:val="28"/>
        </w:rPr>
        <w:t>2. Для целей настоящего Типового положения используются следующие понятия: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1"/>
      <w:bookmarkEnd w:id="2"/>
      <w:r w:rsidRPr="000858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</w:t>
      </w:r>
      <w:r w:rsidRPr="000858A1">
        <w:rPr>
          <w:rFonts w:ascii="Times New Roman" w:hAnsi="Times New Roman" w:cs="Times New Roman"/>
          <w:sz w:val="28"/>
          <w:szCs w:val="28"/>
        </w:rPr>
        <w:t xml:space="preserve"> 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22"/>
      <w:bookmarkEnd w:id="3"/>
      <w:r w:rsidRPr="000858A1">
        <w:rPr>
          <w:rFonts w:ascii="Times New Roman" w:hAnsi="Times New Roman" w:cs="Times New Roman"/>
          <w:b/>
          <w:bCs/>
          <w:color w:val="26282F"/>
          <w:sz w:val="28"/>
          <w:szCs w:val="28"/>
        </w:rPr>
        <w:t>"получение подарка в связи с должностным положением или в связи с исполнением служебных (должностных) обязанностей"</w:t>
      </w:r>
      <w:r w:rsidRPr="000858A1">
        <w:rPr>
          <w:rFonts w:ascii="Times New Roman" w:hAnsi="Times New Roman" w:cs="Times New Roman"/>
          <w:sz w:val="28"/>
          <w:szCs w:val="28"/>
        </w:rPr>
        <w:t xml:space="preserve"> - получение лицом, замещающим муниципальную</w:t>
      </w:r>
      <w:r w:rsidR="003254FF">
        <w:rPr>
          <w:rFonts w:ascii="Times New Roman" w:hAnsi="Times New Roman" w:cs="Times New Roman"/>
          <w:sz w:val="28"/>
          <w:szCs w:val="28"/>
        </w:rPr>
        <w:t xml:space="preserve"> </w:t>
      </w:r>
      <w:r w:rsidR="002B6CDB">
        <w:rPr>
          <w:rFonts w:ascii="Times New Roman" w:hAnsi="Times New Roman" w:cs="Times New Roman"/>
          <w:sz w:val="28"/>
          <w:szCs w:val="28"/>
        </w:rPr>
        <w:t xml:space="preserve"> должность, служащим </w:t>
      </w:r>
      <w:r w:rsidRPr="000858A1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0858A1">
        <w:rPr>
          <w:rFonts w:ascii="Times New Roman" w:hAnsi="Times New Roman" w:cs="Times New Roman"/>
          <w:sz w:val="28"/>
          <w:szCs w:val="28"/>
        </w:rPr>
        <w:lastRenderedPageBreak/>
        <w:t xml:space="preserve">3. Лица, замещающие муниципальные должности, служащие, не вправе получать не </w:t>
      </w:r>
      <w:r w:rsidRPr="002B6CDB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7" w:history="1">
        <w:r w:rsidRPr="002B6CD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0858A1">
        <w:rPr>
          <w:rFonts w:ascii="Times New Roman" w:hAnsi="Times New Roman" w:cs="Times New Roman"/>
          <w:sz w:val="28"/>
          <w:szCs w:val="28"/>
        </w:rPr>
        <w:t xml:space="preserve">4. Лица, замещающие муниципальные должности, служащие обязаны в порядке, предусмотренном настоящим </w:t>
      </w:r>
      <w:r w:rsidR="002B6CDB">
        <w:rPr>
          <w:rFonts w:ascii="Times New Roman" w:hAnsi="Times New Roman" w:cs="Times New Roman"/>
          <w:sz w:val="28"/>
          <w:szCs w:val="28"/>
        </w:rPr>
        <w:t>П</w:t>
      </w:r>
      <w:r w:rsidRPr="000858A1">
        <w:rPr>
          <w:rFonts w:ascii="Times New Roman" w:hAnsi="Times New Roman" w:cs="Times New Roman"/>
          <w:sz w:val="28"/>
          <w:szCs w:val="28"/>
        </w:rPr>
        <w:t>оложением, уведомлять обо всех случаях получения подарка в связи с их должностным положением или исполнением ими служебных (должностных) обязанностей муниципальный орган, в котор</w:t>
      </w:r>
      <w:r w:rsidR="002B6CDB">
        <w:rPr>
          <w:rFonts w:ascii="Times New Roman" w:hAnsi="Times New Roman" w:cs="Times New Roman"/>
          <w:sz w:val="28"/>
          <w:szCs w:val="28"/>
        </w:rPr>
        <w:t>ом</w:t>
      </w:r>
      <w:r w:rsidRPr="000858A1">
        <w:rPr>
          <w:rFonts w:ascii="Times New Roman" w:hAnsi="Times New Roman" w:cs="Times New Roman"/>
          <w:sz w:val="28"/>
          <w:szCs w:val="28"/>
        </w:rPr>
        <w:t xml:space="preserve"> указанные лица проходят муниципальную службу или осуществляют трудовую деятельность.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0858A1">
        <w:rPr>
          <w:rFonts w:ascii="Times New Roman" w:hAnsi="Times New Roman" w:cs="Times New Roman"/>
          <w:sz w:val="28"/>
          <w:szCs w:val="28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согласно </w:t>
      </w:r>
      <w:hyperlink w:anchor="sub_10000" w:history="1">
        <w:r w:rsidRPr="002B6CDB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0858A1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 в муниципальн</w:t>
      </w:r>
      <w:r w:rsidR="002B6CDB">
        <w:rPr>
          <w:rFonts w:ascii="Times New Roman" w:hAnsi="Times New Roman" w:cs="Times New Roman"/>
          <w:sz w:val="28"/>
          <w:szCs w:val="28"/>
        </w:rPr>
        <w:t xml:space="preserve">ый </w:t>
      </w:r>
      <w:r w:rsidRPr="000858A1">
        <w:rPr>
          <w:rFonts w:ascii="Times New Roman" w:hAnsi="Times New Roman" w:cs="Times New Roman"/>
          <w:sz w:val="28"/>
          <w:szCs w:val="28"/>
        </w:rPr>
        <w:t xml:space="preserve"> орган,  в котор</w:t>
      </w:r>
      <w:r w:rsidR="002B6CDB">
        <w:rPr>
          <w:rFonts w:ascii="Times New Roman" w:hAnsi="Times New Roman" w:cs="Times New Roman"/>
          <w:sz w:val="28"/>
          <w:szCs w:val="28"/>
        </w:rPr>
        <w:t>ом</w:t>
      </w:r>
      <w:r w:rsidRPr="000858A1">
        <w:rPr>
          <w:rFonts w:ascii="Times New Roman" w:hAnsi="Times New Roman" w:cs="Times New Roman"/>
          <w:sz w:val="28"/>
          <w:szCs w:val="28"/>
        </w:rPr>
        <w:t xml:space="preserve"> лицо, замещающее муниципальную д</w:t>
      </w:r>
      <w:r w:rsidR="002B6CDB">
        <w:rPr>
          <w:rFonts w:ascii="Times New Roman" w:hAnsi="Times New Roman" w:cs="Times New Roman"/>
          <w:sz w:val="28"/>
          <w:szCs w:val="28"/>
        </w:rPr>
        <w:t xml:space="preserve">олжность, служащий </w:t>
      </w:r>
      <w:r w:rsidRPr="000858A1">
        <w:rPr>
          <w:rFonts w:ascii="Times New Roman" w:hAnsi="Times New Roman" w:cs="Times New Roman"/>
          <w:sz w:val="28"/>
          <w:szCs w:val="28"/>
        </w:rPr>
        <w:t>проходят муниципальную службу или осуществляют трудовую деятельность</w:t>
      </w:r>
      <w:r w:rsidR="002B6CDB">
        <w:rPr>
          <w:rFonts w:ascii="Times New Roman" w:hAnsi="Times New Roman" w:cs="Times New Roman"/>
          <w:sz w:val="28"/>
          <w:szCs w:val="28"/>
        </w:rPr>
        <w:t>.</w:t>
      </w:r>
      <w:r w:rsidRPr="000858A1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2"/>
      <w:bookmarkEnd w:id="7"/>
      <w:r w:rsidRPr="000858A1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3"/>
      <w:bookmarkEnd w:id="8"/>
      <w:r w:rsidRPr="000858A1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cроки, указанные в </w:t>
      </w:r>
      <w:hyperlink w:anchor="sub_1005" w:history="1">
        <w:r w:rsidRPr="002B6CDB">
          <w:rPr>
            <w:rFonts w:ascii="Times New Roman" w:hAnsi="Times New Roman" w:cs="Times New Roman"/>
            <w:sz w:val="28"/>
            <w:szCs w:val="28"/>
          </w:rPr>
          <w:t>абзацах</w:t>
        </w:r>
        <w:r w:rsidRPr="000858A1">
          <w:rPr>
            <w:rFonts w:ascii="Times New Roman" w:hAnsi="Times New Roman" w:cs="Times New Roman"/>
            <w:color w:val="106BBE"/>
            <w:sz w:val="28"/>
            <w:szCs w:val="28"/>
          </w:rPr>
          <w:t xml:space="preserve"> </w:t>
        </w:r>
        <w:r w:rsidRPr="002B6CDB">
          <w:rPr>
            <w:rFonts w:ascii="Times New Roman" w:hAnsi="Times New Roman" w:cs="Times New Roman"/>
            <w:sz w:val="28"/>
            <w:szCs w:val="28"/>
          </w:rPr>
          <w:t>первом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052" w:history="1">
        <w:r w:rsidRPr="002B6CDB">
          <w:rPr>
            <w:rFonts w:ascii="Times New Roman" w:hAnsi="Times New Roman" w:cs="Times New Roman"/>
            <w:sz w:val="28"/>
            <w:szCs w:val="28"/>
          </w:rPr>
          <w:t>втором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настоящего пункта, по причине, не зависящей от лица, замещающего муниципальную должность, служащего</w:t>
      </w:r>
      <w:r w:rsidR="004B492F">
        <w:rPr>
          <w:rFonts w:ascii="Times New Roman" w:hAnsi="Times New Roman" w:cs="Times New Roman"/>
          <w:sz w:val="28"/>
          <w:szCs w:val="28"/>
        </w:rPr>
        <w:t xml:space="preserve"> </w:t>
      </w:r>
      <w:r w:rsidRPr="000858A1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6"/>
      <w:bookmarkEnd w:id="9"/>
      <w:r w:rsidRPr="000858A1">
        <w:rPr>
          <w:rFonts w:ascii="Times New Roman" w:hAnsi="Times New Roman" w:cs="Times New Roman"/>
          <w:sz w:val="28"/>
          <w:szCs w:val="28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4B492F">
        <w:rPr>
          <w:rFonts w:ascii="Times New Roman" w:hAnsi="Times New Roman" w:cs="Times New Roman"/>
          <w:sz w:val="28"/>
          <w:szCs w:val="28"/>
        </w:rPr>
        <w:t>муниципальный орган.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7"/>
      <w:bookmarkEnd w:id="10"/>
      <w:r w:rsidRPr="000858A1">
        <w:rPr>
          <w:rFonts w:ascii="Times New Roman" w:hAnsi="Times New Roman" w:cs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 служащему, работнику неизвестна,</w:t>
      </w:r>
      <w:r w:rsidR="001D1518">
        <w:rPr>
          <w:rFonts w:ascii="Times New Roman" w:hAnsi="Times New Roman" w:cs="Times New Roman"/>
          <w:sz w:val="28"/>
          <w:szCs w:val="28"/>
        </w:rPr>
        <w:t xml:space="preserve"> сдается</w:t>
      </w:r>
      <w:r w:rsidRPr="000858A1">
        <w:rPr>
          <w:rFonts w:ascii="Times New Roman" w:hAnsi="Times New Roman" w:cs="Times New Roman"/>
          <w:sz w:val="28"/>
          <w:szCs w:val="28"/>
        </w:rPr>
        <w:t xml:space="preserve"> уполномоченно</w:t>
      </w:r>
      <w:r w:rsidR="004B492F">
        <w:rPr>
          <w:rFonts w:ascii="Times New Roman" w:hAnsi="Times New Roman" w:cs="Times New Roman"/>
          <w:sz w:val="28"/>
          <w:szCs w:val="28"/>
        </w:rPr>
        <w:t>му</w:t>
      </w:r>
      <w:r w:rsidR="001D1518">
        <w:rPr>
          <w:rFonts w:ascii="Times New Roman" w:hAnsi="Times New Roman" w:cs="Times New Roman"/>
          <w:sz w:val="28"/>
          <w:szCs w:val="28"/>
        </w:rPr>
        <w:t xml:space="preserve"> лицу</w:t>
      </w:r>
      <w:r w:rsidRPr="000858A1">
        <w:rPr>
          <w:rFonts w:ascii="Times New Roman" w:hAnsi="Times New Roman" w:cs="Times New Roman"/>
          <w:sz w:val="28"/>
          <w:szCs w:val="28"/>
        </w:rPr>
        <w:t xml:space="preserve">, которое принимает его на хранение по </w:t>
      </w:r>
      <w:hyperlink r:id="rId8" w:history="1">
        <w:r w:rsidRPr="001D1518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приема-передачи не позднее 5 рабочих дней со дня регистрации уведомления в соответствующем журнале регистрации.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08"/>
      <w:bookmarkEnd w:id="11"/>
      <w:r w:rsidRPr="000858A1">
        <w:rPr>
          <w:rFonts w:ascii="Times New Roman" w:hAnsi="Times New Roman" w:cs="Times New Roman"/>
          <w:sz w:val="28"/>
          <w:szCs w:val="28"/>
        </w:rP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sub_1007" w:history="1">
        <w:r w:rsidRPr="00B9014F">
          <w:rPr>
            <w:rFonts w:ascii="Times New Roman" w:hAnsi="Times New Roman" w:cs="Times New Roman"/>
            <w:sz w:val="28"/>
            <w:szCs w:val="28"/>
          </w:rPr>
          <w:t>пунктом 7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9014F">
        <w:rPr>
          <w:rFonts w:ascii="Times New Roman" w:hAnsi="Times New Roman" w:cs="Times New Roman"/>
          <w:sz w:val="28"/>
          <w:szCs w:val="28"/>
        </w:rPr>
        <w:t>П</w:t>
      </w:r>
      <w:r w:rsidRPr="000858A1">
        <w:rPr>
          <w:rFonts w:ascii="Times New Roman" w:hAnsi="Times New Roman" w:cs="Times New Roman"/>
          <w:sz w:val="28"/>
          <w:szCs w:val="28"/>
        </w:rPr>
        <w:t>оложения.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9"/>
      <w:bookmarkEnd w:id="12"/>
      <w:r w:rsidRPr="000858A1">
        <w:rPr>
          <w:rFonts w:ascii="Times New Roman" w:hAnsi="Times New Roman" w:cs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 w:rsidRPr="000858A1">
        <w:rPr>
          <w:rFonts w:ascii="Times New Roman" w:hAnsi="Times New Roman" w:cs="Times New Roman"/>
          <w:sz w:val="28"/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</w:t>
      </w:r>
      <w:r w:rsidRPr="000858A1">
        <w:rPr>
          <w:rFonts w:ascii="Times New Roman" w:hAnsi="Times New Roman" w:cs="Times New Roman"/>
          <w:sz w:val="28"/>
          <w:szCs w:val="28"/>
        </w:rPr>
        <w:lastRenderedPageBreak/>
        <w:t xml:space="preserve">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r:id="rId9" w:history="1">
        <w:r w:rsidRPr="00B9014F">
          <w:rPr>
            <w:rFonts w:ascii="Times New Roman" w:hAnsi="Times New Roman" w:cs="Times New Roman"/>
            <w:sz w:val="28"/>
            <w:szCs w:val="28"/>
          </w:rPr>
          <w:t>акту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приема-передачи в случае, если его стоимость не превышает 3 тыс. рублей.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11"/>
      <w:bookmarkEnd w:id="14"/>
      <w:r w:rsidRPr="000858A1">
        <w:rPr>
          <w:rFonts w:ascii="Times New Roman" w:hAnsi="Times New Roman" w:cs="Times New Roman"/>
          <w:sz w:val="28"/>
          <w:szCs w:val="28"/>
        </w:rPr>
        <w:t xml:space="preserve">11. Уполномоченное </w:t>
      </w:r>
      <w:r w:rsidR="00B9014F">
        <w:rPr>
          <w:rFonts w:ascii="Times New Roman" w:hAnsi="Times New Roman" w:cs="Times New Roman"/>
          <w:sz w:val="28"/>
          <w:szCs w:val="28"/>
        </w:rPr>
        <w:t>лицо</w:t>
      </w:r>
      <w:r w:rsidRPr="000858A1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</w:t>
      </w:r>
      <w:r w:rsidR="00E95B0F">
        <w:rPr>
          <w:rFonts w:ascii="Times New Roman" w:hAnsi="Times New Roman" w:cs="Times New Roman"/>
          <w:sz w:val="28"/>
          <w:szCs w:val="28"/>
        </w:rPr>
        <w:t xml:space="preserve"> реестр</w:t>
      </w:r>
      <w:r w:rsidRPr="000858A1">
        <w:rPr>
          <w:rFonts w:ascii="Times New Roman" w:hAnsi="Times New Roman" w:cs="Times New Roman"/>
          <w:sz w:val="28"/>
          <w:szCs w:val="28"/>
        </w:rPr>
        <w:t xml:space="preserve"> </w:t>
      </w:r>
      <w:r w:rsidR="00B9014F">
        <w:rPr>
          <w:rFonts w:ascii="Times New Roman" w:hAnsi="Times New Roman" w:cs="Times New Roman"/>
          <w:sz w:val="28"/>
          <w:szCs w:val="28"/>
        </w:rPr>
        <w:t>муниципального имущества.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12"/>
      <w:bookmarkEnd w:id="15"/>
      <w:r w:rsidRPr="000858A1">
        <w:rPr>
          <w:rFonts w:ascii="Times New Roman" w:hAnsi="Times New Roman" w:cs="Times New Roman"/>
          <w:sz w:val="28"/>
          <w:szCs w:val="28"/>
        </w:rPr>
        <w:t>12. Лицо, замещающее муниципальную должность, служащий,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  <w:r w:rsidR="00E95B0F">
        <w:rPr>
          <w:rFonts w:ascii="Times New Roman" w:hAnsi="Times New Roman" w:cs="Times New Roman"/>
          <w:sz w:val="28"/>
          <w:szCs w:val="28"/>
        </w:rPr>
        <w:t xml:space="preserve"> Муниципальные служащие не вправе выкупать подарки.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13"/>
      <w:bookmarkEnd w:id="16"/>
      <w:r w:rsidRPr="000858A1">
        <w:rPr>
          <w:rFonts w:ascii="Times New Roman" w:hAnsi="Times New Roman" w:cs="Times New Roman"/>
          <w:sz w:val="28"/>
          <w:szCs w:val="28"/>
        </w:rPr>
        <w:t xml:space="preserve">13. Уполномоченное </w:t>
      </w:r>
      <w:r w:rsidR="00E95B0F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0858A1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w:anchor="sub_1012" w:history="1">
        <w:r w:rsidRPr="00E95B0F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5B0F">
        <w:rPr>
          <w:rFonts w:ascii="Times New Roman" w:hAnsi="Times New Roman" w:cs="Times New Roman"/>
          <w:sz w:val="28"/>
          <w:szCs w:val="28"/>
        </w:rPr>
        <w:t>П</w:t>
      </w:r>
      <w:r w:rsidRPr="000858A1">
        <w:rPr>
          <w:rFonts w:ascii="Times New Roman" w:hAnsi="Times New Roman" w:cs="Times New Roman"/>
          <w:sz w:val="28"/>
          <w:szCs w:val="28"/>
        </w:rPr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14"/>
      <w:bookmarkEnd w:id="17"/>
      <w:r w:rsidRPr="000858A1">
        <w:rPr>
          <w:rFonts w:ascii="Times New Roman" w:hAnsi="Times New Roman" w:cs="Times New Roman"/>
          <w:sz w:val="28"/>
          <w:szCs w:val="28"/>
        </w:rPr>
        <w:t xml:space="preserve">14. Подарок, в отношении которого не поступило заявление, указанное в </w:t>
      </w:r>
      <w:hyperlink w:anchor="sub_1012" w:history="1">
        <w:r w:rsidRPr="00E95B0F">
          <w:rPr>
            <w:rFonts w:ascii="Times New Roman" w:hAnsi="Times New Roman" w:cs="Times New Roman"/>
            <w:sz w:val="28"/>
            <w:szCs w:val="28"/>
          </w:rPr>
          <w:t>пункте 12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95B0F">
        <w:rPr>
          <w:rFonts w:ascii="Times New Roman" w:hAnsi="Times New Roman" w:cs="Times New Roman"/>
          <w:sz w:val="28"/>
          <w:szCs w:val="28"/>
        </w:rPr>
        <w:t>П</w:t>
      </w:r>
      <w:r w:rsidRPr="000858A1">
        <w:rPr>
          <w:rFonts w:ascii="Times New Roman" w:hAnsi="Times New Roman" w:cs="Times New Roman"/>
          <w:sz w:val="28"/>
          <w:szCs w:val="28"/>
        </w:rPr>
        <w:t>оложения, может использоваться муниципальным органом с учетом заключения комиссии или коллегиального органа о целесообразности использования подарка для обеспечения деятельности муниципального органа</w:t>
      </w:r>
      <w:r w:rsidR="00E95B0F">
        <w:rPr>
          <w:rFonts w:ascii="Times New Roman" w:hAnsi="Times New Roman" w:cs="Times New Roman"/>
          <w:sz w:val="28"/>
          <w:szCs w:val="28"/>
        </w:rPr>
        <w:t>.</w:t>
      </w:r>
      <w:r w:rsidRPr="00085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15"/>
      <w:bookmarkEnd w:id="18"/>
      <w:r w:rsidRPr="000858A1">
        <w:rPr>
          <w:rFonts w:ascii="Times New Roman" w:hAnsi="Times New Roman" w:cs="Times New Roman"/>
          <w:sz w:val="28"/>
          <w:szCs w:val="28"/>
        </w:rPr>
        <w:t xml:space="preserve">15. В случае нецелесообразности использования подарка руководителем муниципального органа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посредством проведения торгов в порядке, предусмотренном </w:t>
      </w:r>
      <w:hyperlink r:id="rId10" w:history="1">
        <w:r w:rsidRPr="00FC575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16"/>
      <w:bookmarkEnd w:id="19"/>
      <w:r w:rsidRPr="000858A1">
        <w:rPr>
          <w:rFonts w:ascii="Times New Roman" w:hAnsi="Times New Roman" w:cs="Times New Roman"/>
          <w:sz w:val="28"/>
          <w:szCs w:val="28"/>
        </w:rPr>
        <w:t xml:space="preserve">16. Оценка стоимости подарка для реализации (выкупа), предусмотренная </w:t>
      </w:r>
      <w:hyperlink w:anchor="sub_1013" w:history="1">
        <w:r w:rsidRPr="00FC5751">
          <w:rPr>
            <w:rFonts w:ascii="Times New Roman" w:hAnsi="Times New Roman" w:cs="Times New Roman"/>
            <w:sz w:val="28"/>
            <w:szCs w:val="28"/>
          </w:rPr>
          <w:t>пунктами 13</w:t>
        </w:r>
      </w:hyperlink>
      <w:r w:rsidRPr="00FC575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015" w:history="1">
        <w:r w:rsidRPr="00FC5751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Pr="000858A1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C5751">
        <w:rPr>
          <w:rFonts w:ascii="Times New Roman" w:hAnsi="Times New Roman" w:cs="Times New Roman"/>
          <w:sz w:val="28"/>
          <w:szCs w:val="28"/>
        </w:rPr>
        <w:t>П</w:t>
      </w:r>
      <w:r w:rsidRPr="000858A1">
        <w:rPr>
          <w:rFonts w:ascii="Times New Roman" w:hAnsi="Times New Roman" w:cs="Times New Roman"/>
          <w:sz w:val="28"/>
          <w:szCs w:val="28"/>
        </w:rPr>
        <w:t xml:space="preserve">оложения, осуществляется субъектами оценочной деятельности в соответствии с </w:t>
      </w:r>
      <w:hyperlink r:id="rId11" w:history="1">
        <w:r w:rsidRPr="00FC5751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FC5751">
        <w:rPr>
          <w:rFonts w:ascii="Times New Roman" w:hAnsi="Times New Roman" w:cs="Times New Roman"/>
          <w:sz w:val="28"/>
          <w:szCs w:val="28"/>
        </w:rPr>
        <w:t xml:space="preserve"> </w:t>
      </w:r>
      <w:r w:rsidRPr="000858A1">
        <w:rPr>
          <w:rFonts w:ascii="Times New Roman" w:hAnsi="Times New Roman" w:cs="Times New Roman"/>
          <w:sz w:val="28"/>
          <w:szCs w:val="28"/>
        </w:rPr>
        <w:t>Российской Федерации об оценочной деятельности.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7"/>
      <w:bookmarkEnd w:id="20"/>
      <w:r w:rsidRPr="000858A1">
        <w:rPr>
          <w:rFonts w:ascii="Times New Roman" w:hAnsi="Times New Roman" w:cs="Times New Roman"/>
          <w:sz w:val="28"/>
          <w:szCs w:val="28"/>
        </w:rPr>
        <w:t>17. В случае если подарок не выкуплен или не реализован, руководителем муниципального органа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01AAD" w:rsidRPr="00FC575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8"/>
      <w:bookmarkEnd w:id="21"/>
      <w:r w:rsidRPr="000858A1">
        <w:rPr>
          <w:rFonts w:ascii="Times New Roman" w:hAnsi="Times New Roman" w:cs="Times New Roman"/>
          <w:sz w:val="28"/>
          <w:szCs w:val="28"/>
        </w:rPr>
        <w:t xml:space="preserve">18. Средства, вырученные от реализации (выкупа) подарка, зачисляются в доход соответствующего бюджета в порядке, установленном </w:t>
      </w:r>
      <w:hyperlink r:id="rId12" w:history="1">
        <w:r w:rsidRPr="00FC5751">
          <w:rPr>
            <w:rFonts w:ascii="Times New Roman" w:hAnsi="Times New Roman" w:cs="Times New Roman"/>
            <w:sz w:val="28"/>
            <w:szCs w:val="28"/>
          </w:rPr>
          <w:t>бюджетным законодательством</w:t>
        </w:r>
      </w:hyperlink>
      <w:r w:rsidRPr="00FC5751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bookmarkEnd w:id="22"/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54FF" w:rsidRDefault="003254FF" w:rsidP="00501A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23" w:name="sub_10000"/>
    </w:p>
    <w:p w:rsidR="00A82BE6" w:rsidRDefault="00A82BE6" w:rsidP="00501AA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D3736B" w:rsidRDefault="00D3736B" w:rsidP="00D3736B">
      <w:pPr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lastRenderedPageBreak/>
        <w:t xml:space="preserve">Приложение </w:t>
      </w:r>
    </w:p>
    <w:p w:rsidR="00D3736B" w:rsidRPr="00A82BE6" w:rsidRDefault="00D3736B" w:rsidP="00D3736B">
      <w:pPr>
        <w:autoSpaceDE w:val="0"/>
        <w:autoSpaceDN w:val="0"/>
        <w:adjustRightInd w:val="0"/>
        <w:spacing w:before="108"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</w:t>
      </w: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Ю</w:t>
      </w:r>
    </w:p>
    <w:p w:rsidR="00D3736B" w:rsidRDefault="00D3736B" w:rsidP="00D3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«О сообщении муниципальными служащими и лицами, </w:t>
      </w:r>
    </w:p>
    <w:p w:rsidR="00D3736B" w:rsidRDefault="00D3736B" w:rsidP="00D3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>замещающими муниципальные должности,</w:t>
      </w:r>
    </w:p>
    <w:p w:rsidR="00D3736B" w:rsidRDefault="00D3736B" w:rsidP="00D3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о получении подарка в связи с их</w:t>
      </w:r>
    </w:p>
    <w:p w:rsidR="00D3736B" w:rsidRDefault="00D3736B" w:rsidP="00D3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должностным положением или исполнением</w:t>
      </w:r>
    </w:p>
    <w:p w:rsidR="00D3736B" w:rsidRDefault="00D3736B" w:rsidP="00D3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ими служебных (должностных) обязанностей,</w:t>
      </w:r>
    </w:p>
    <w:p w:rsidR="00D3736B" w:rsidRDefault="00D3736B" w:rsidP="00D3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сдаче и оценке подарка, реализации (выкупе)</w:t>
      </w:r>
    </w:p>
    <w:p w:rsidR="00D3736B" w:rsidRDefault="00D3736B" w:rsidP="00D3736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A82BE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и зачислении средств, вырученных от его реализации»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b/>
          <w:bCs/>
          <w:color w:val="26282F"/>
          <w:sz w:val="28"/>
          <w:szCs w:val="28"/>
        </w:rPr>
        <w:br/>
      </w:r>
      <w:bookmarkEnd w:id="23"/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</w:t>
      </w:r>
      <w:r w:rsidR="00D3736B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                </w:t>
      </w:r>
      <w:r w:rsidRPr="000858A1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  Уведомление о получении подарка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         (наименование уполномоченного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           структурного подразделения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 муниципального органа, 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от ______________________________________________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_________________________________________________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         (ф.и.о., занимаемая должность)</w:t>
      </w:r>
    </w:p>
    <w:p w:rsidR="00501AAD" w:rsidRPr="000858A1" w:rsidRDefault="00501AAD" w:rsidP="00D3736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Уведомление о получении подарка от "___" ______________ 20__ г.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Извещаю о получении ________________________________________________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                (дата получения)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__________________________________________________________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(наименование протокольного мероприятия, служебной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командировки, другого официального мероприятия, место и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               дата проведения)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3500"/>
        <w:gridCol w:w="1960"/>
        <w:gridCol w:w="1960"/>
      </w:tblGrid>
      <w:tr w:rsidR="00501AAD" w:rsidRPr="000858A1"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Стоимость в рублях</w:t>
            </w:r>
            <w:hyperlink w:anchor="sub_1111" w:history="1">
              <w:r w:rsidRPr="000858A1">
                <w:rPr>
                  <w:rFonts w:ascii="Times New Roman" w:hAnsi="Times New Roman" w:cs="Times New Roman"/>
                  <w:color w:val="106BBE"/>
                  <w:sz w:val="28"/>
                  <w:szCs w:val="28"/>
                </w:rPr>
                <w:t>*</w:t>
              </w:r>
            </w:hyperlink>
          </w:p>
        </w:tc>
      </w:tr>
      <w:tr w:rsidR="00501AAD" w:rsidRPr="000858A1"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AD" w:rsidRPr="000858A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AD" w:rsidRPr="000858A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1AAD" w:rsidRPr="000858A1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58A1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</w:tcPr>
          <w:p w:rsidR="00501AAD" w:rsidRPr="000858A1" w:rsidRDefault="00501AAD" w:rsidP="00501A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Приложение: _________________________________________ на ________ листах.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(наименование документа)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lastRenderedPageBreak/>
        <w:t>уведомление          ___________   _____________________ "__" ____ 20__г.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 xml:space="preserve">                      (подпись)    (расшифровка подписи)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Лицо, принявшее      ___________   _____________________ "__" ____ 20__г.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уведомление           (подпись)    (расшифровка подписи)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________________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"___" ________ 20__ г.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58A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111"/>
      <w:r w:rsidRPr="000858A1">
        <w:rPr>
          <w:rFonts w:ascii="Times New Roman" w:hAnsi="Times New Roman" w:cs="Times New Roman"/>
          <w:sz w:val="28"/>
          <w:szCs w:val="28"/>
        </w:rPr>
        <w:t>* Заполняется при наличии документов, подтверждающих стоимость подарка.</w:t>
      </w:r>
    </w:p>
    <w:bookmarkEnd w:id="24"/>
    <w:p w:rsidR="00501AAD" w:rsidRPr="000858A1" w:rsidRDefault="00501AAD" w:rsidP="00501AA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bookmarkStart w:id="25" w:name="_GoBack"/>
      <w:bookmarkEnd w:id="25"/>
      <w:r>
        <w:rPr>
          <w:rFonts w:ascii="Times New Roman" w:hAnsi="Times New Roman" w:cs="Times New Roman"/>
          <w:sz w:val="28"/>
          <w:szCs w:val="28"/>
        </w:rPr>
        <w:lastRenderedPageBreak/>
        <w:t>С по</w:t>
      </w:r>
      <w:r>
        <w:rPr>
          <w:rFonts w:ascii="Times New Roman" w:hAnsi="Times New Roman" w:cs="Times New Roman"/>
          <w:sz w:val="28"/>
          <w:szCs w:val="28"/>
        </w:rPr>
        <w:t>становлением от 13.01.2015 № 01-нп «О сообщении муниципальными служащими и лицами, замещающими муниципальные должности,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ОЗНАКОМЛЕНЫ: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Завалишин Н.В.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НовицкийД.С.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Дорофеев В.Г.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Т.С.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Кузнецова Т.В.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Стокоз Н.И.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Семенова Е.Ю.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Лебедева И.А.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Т.С.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Гореликова Г.В.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Риферт И.Н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Зорина К.Н</w:t>
      </w:r>
    </w:p>
    <w:p w:rsidR="00D33570" w:rsidRDefault="00D33570" w:rsidP="00D335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Галкова О.А.</w:t>
      </w:r>
    </w:p>
    <w:p w:rsidR="00857E2C" w:rsidRPr="000858A1" w:rsidRDefault="00D57479">
      <w:pPr>
        <w:rPr>
          <w:rFonts w:ascii="Times New Roman" w:hAnsi="Times New Roman" w:cs="Times New Roman"/>
          <w:sz w:val="28"/>
          <w:szCs w:val="28"/>
        </w:rPr>
      </w:pPr>
    </w:p>
    <w:sectPr w:rsidR="00857E2C" w:rsidRPr="000858A1" w:rsidSect="00D3736B">
      <w:headerReference w:type="default" r:id="rId13"/>
      <w:pgSz w:w="11900" w:h="16800"/>
      <w:pgMar w:top="1440" w:right="800" w:bottom="1440" w:left="110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479" w:rsidRDefault="00D57479" w:rsidP="00D3736B">
      <w:pPr>
        <w:spacing w:after="0" w:line="240" w:lineRule="auto"/>
      </w:pPr>
      <w:r>
        <w:separator/>
      </w:r>
    </w:p>
  </w:endnote>
  <w:endnote w:type="continuationSeparator" w:id="0">
    <w:p w:rsidR="00D57479" w:rsidRDefault="00D57479" w:rsidP="00D37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479" w:rsidRDefault="00D57479" w:rsidP="00D3736B">
      <w:pPr>
        <w:spacing w:after="0" w:line="240" w:lineRule="auto"/>
      </w:pPr>
      <w:r>
        <w:separator/>
      </w:r>
    </w:p>
  </w:footnote>
  <w:footnote w:type="continuationSeparator" w:id="0">
    <w:p w:rsidR="00D57479" w:rsidRDefault="00D57479" w:rsidP="00D37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70237"/>
      <w:docPartObj>
        <w:docPartGallery w:val="Page Numbers (Top of Page)"/>
        <w:docPartUnique/>
      </w:docPartObj>
    </w:sdtPr>
    <w:sdtEndPr/>
    <w:sdtContent>
      <w:p w:rsidR="00D3736B" w:rsidRDefault="00D5747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57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3736B" w:rsidRDefault="00D3736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1AAD"/>
    <w:rsid w:val="000858A1"/>
    <w:rsid w:val="00106801"/>
    <w:rsid w:val="001D1518"/>
    <w:rsid w:val="002B6CDB"/>
    <w:rsid w:val="002F3637"/>
    <w:rsid w:val="003254FF"/>
    <w:rsid w:val="004B492F"/>
    <w:rsid w:val="00501AAD"/>
    <w:rsid w:val="00765820"/>
    <w:rsid w:val="007945DD"/>
    <w:rsid w:val="00823465"/>
    <w:rsid w:val="009B08C1"/>
    <w:rsid w:val="00A82BE6"/>
    <w:rsid w:val="00B8132B"/>
    <w:rsid w:val="00B9014F"/>
    <w:rsid w:val="00C40ABE"/>
    <w:rsid w:val="00C47EF4"/>
    <w:rsid w:val="00D33570"/>
    <w:rsid w:val="00D3736B"/>
    <w:rsid w:val="00D57479"/>
    <w:rsid w:val="00E2781E"/>
    <w:rsid w:val="00E95B0F"/>
    <w:rsid w:val="00EB797A"/>
    <w:rsid w:val="00FC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0267"/>
  <w15:docId w15:val="{A99DBB04-1329-4B3F-9EBE-B0FAE62C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820"/>
  </w:style>
  <w:style w:type="paragraph" w:styleId="1">
    <w:name w:val="heading 1"/>
    <w:basedOn w:val="a"/>
    <w:next w:val="a"/>
    <w:link w:val="10"/>
    <w:uiPriority w:val="99"/>
    <w:qFormat/>
    <w:rsid w:val="00501AA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1AA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501AA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01AAD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501AA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501A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501AA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501AA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3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3736B"/>
  </w:style>
  <w:style w:type="paragraph" w:styleId="ab">
    <w:name w:val="footer"/>
    <w:basedOn w:val="a"/>
    <w:link w:val="ac"/>
    <w:uiPriority w:val="99"/>
    <w:semiHidden/>
    <w:unhideWhenUsed/>
    <w:rsid w:val="00D373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7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712580.1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575" TargetMode="External"/><Relationship Id="rId12" Type="http://schemas.openxmlformats.org/officeDocument/2006/relationships/hyperlink" Target="garantF1://12012604.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2012509.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garantF1://10064072.4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712580.1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02F8E-831C-4FDC-A2A4-0A147953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2015-01-16T05:59:00Z</dcterms:created>
  <dcterms:modified xsi:type="dcterms:W3CDTF">2016-12-15T02:30:00Z</dcterms:modified>
</cp:coreProperties>
</file>